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764F" w14:textId="77777777" w:rsidR="005B62A2" w:rsidRPr="005B62A2" w:rsidRDefault="005B62A2" w:rsidP="005B62A2">
      <w:pPr>
        <w:widowControl/>
        <w:snapToGrid w:val="0"/>
        <w:spacing w:line="360" w:lineRule="auto"/>
        <w:jc w:val="center"/>
        <w:rPr>
          <w:rFonts w:ascii="黑体" w:eastAsia="黑体" w:hAnsi="宋体" w:cs="Times New Roman"/>
          <w:color w:val="000000"/>
          <w:sz w:val="32"/>
          <w:szCs w:val="32"/>
          <w:lang w:val="en-US"/>
        </w:rPr>
      </w:pPr>
      <w:r w:rsidRPr="005B62A2">
        <w:rPr>
          <w:rFonts w:ascii="黑体" w:eastAsia="黑体" w:hAnsi="宋体" w:cs="Times New Roman" w:hint="eastAsia"/>
          <w:color w:val="000000"/>
          <w:sz w:val="32"/>
          <w:szCs w:val="32"/>
          <w:lang w:val="en-US"/>
        </w:rPr>
        <w:t>《</w:t>
      </w:r>
      <w:r w:rsidRPr="005B62A2">
        <w:rPr>
          <w:rFonts w:ascii="Times New Roman" w:eastAsia="黑体" w:hAnsi="Times New Roman" w:cs="Times New Roman" w:hint="eastAsia"/>
          <w:color w:val="000000"/>
          <w:sz w:val="32"/>
          <w:szCs w:val="32"/>
          <w:lang w:val="en-US"/>
        </w:rPr>
        <w:t>德语</w:t>
      </w:r>
      <w:r>
        <w:rPr>
          <w:rFonts w:ascii="Times New Roman" w:eastAsia="黑体" w:hAnsi="Times New Roman" w:cs="Times New Roman" w:hint="eastAsia"/>
          <w:color w:val="000000"/>
          <w:sz w:val="32"/>
          <w:szCs w:val="32"/>
          <w:lang w:val="en-US"/>
        </w:rPr>
        <w:t>文学导论</w:t>
      </w:r>
      <w:r w:rsidRPr="005B62A2">
        <w:rPr>
          <w:rFonts w:ascii="黑体" w:eastAsia="黑体" w:hAnsi="宋体" w:cs="Times New Roman" w:hint="eastAsia"/>
          <w:color w:val="000000"/>
          <w:sz w:val="32"/>
          <w:szCs w:val="32"/>
          <w:lang w:val="en-US"/>
        </w:rPr>
        <w:t>》课程教学大纲</w:t>
      </w:r>
    </w:p>
    <w:p w14:paraId="72207270" w14:textId="77777777" w:rsidR="005B62A2" w:rsidRPr="005B62A2" w:rsidRDefault="005B62A2" w:rsidP="00F92964">
      <w:pPr>
        <w:snapToGrid w:val="0"/>
        <w:spacing w:beforeLines="50" w:before="156" w:line="360" w:lineRule="auto"/>
        <w:rPr>
          <w:rFonts w:ascii="黑体" w:eastAsia="黑体" w:hAnsi="宋体" w:cs="Times New Roman"/>
          <w:color w:val="000000"/>
          <w:sz w:val="28"/>
          <w:szCs w:val="28"/>
          <w:lang w:val="en-US"/>
        </w:rPr>
      </w:pPr>
      <w:r w:rsidRPr="005B62A2">
        <w:rPr>
          <w:rFonts w:ascii="黑体" w:eastAsia="黑体" w:hAnsi="宋体" w:cs="Times New Roman"/>
          <w:color w:val="000000"/>
          <w:sz w:val="28"/>
          <w:szCs w:val="28"/>
          <w:lang w:val="en-US"/>
        </w:rPr>
        <w:t>一、课程</w:t>
      </w:r>
      <w:r w:rsidRPr="005B62A2">
        <w:rPr>
          <w:rFonts w:ascii="黑体" w:eastAsia="黑体" w:hAnsi="宋体" w:cs="Times New Roman" w:hint="eastAsia"/>
          <w:color w:val="000000"/>
          <w:sz w:val="28"/>
          <w:szCs w:val="28"/>
          <w:lang w:val="en-US"/>
        </w:rPr>
        <w:t>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3402"/>
        <w:gridCol w:w="3843"/>
      </w:tblGrid>
      <w:tr w:rsidR="005B62A2" w:rsidRPr="005B62A2" w14:paraId="1F233822" w14:textId="77777777" w:rsidTr="00983798">
        <w:tc>
          <w:tcPr>
            <w:tcW w:w="1565" w:type="dxa"/>
            <w:tcMar>
              <w:left w:w="0" w:type="dxa"/>
              <w:right w:w="0" w:type="dxa"/>
            </w:tcMar>
            <w:vAlign w:val="center"/>
          </w:tcPr>
          <w:p w14:paraId="61D3264D"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课程名称</w:t>
            </w:r>
          </w:p>
        </w:tc>
        <w:tc>
          <w:tcPr>
            <w:tcW w:w="7245" w:type="dxa"/>
            <w:gridSpan w:val="2"/>
            <w:tcMar>
              <w:left w:w="57" w:type="dxa"/>
              <w:right w:w="57" w:type="dxa"/>
            </w:tcMar>
            <w:vAlign w:val="center"/>
          </w:tcPr>
          <w:p w14:paraId="7C713C4C"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宋体" w:cs="Times New Roman" w:hint="eastAsia"/>
                <w:color w:val="000000"/>
                <w:szCs w:val="21"/>
                <w:lang w:val="en-US"/>
              </w:rPr>
              <w:t>德语文学导论</w:t>
            </w:r>
          </w:p>
        </w:tc>
      </w:tr>
      <w:tr w:rsidR="005B62A2" w:rsidRPr="005B62A2" w14:paraId="624B44F3" w14:textId="77777777" w:rsidTr="00983798">
        <w:tc>
          <w:tcPr>
            <w:tcW w:w="1565" w:type="dxa"/>
            <w:tcMar>
              <w:left w:w="0" w:type="dxa"/>
              <w:right w:w="0" w:type="dxa"/>
            </w:tcMar>
            <w:vAlign w:val="center"/>
          </w:tcPr>
          <w:p w14:paraId="252D2208"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德文名称</w:t>
            </w:r>
          </w:p>
        </w:tc>
        <w:tc>
          <w:tcPr>
            <w:tcW w:w="7245" w:type="dxa"/>
            <w:gridSpan w:val="2"/>
            <w:tcMar>
              <w:left w:w="57" w:type="dxa"/>
              <w:right w:w="57" w:type="dxa"/>
            </w:tcMar>
            <w:vAlign w:val="center"/>
          </w:tcPr>
          <w:p w14:paraId="4F7F50CA" w14:textId="77777777" w:rsidR="005B62A2" w:rsidRPr="005B62A2" w:rsidRDefault="005B62A2" w:rsidP="005B62A2">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Einführung in die deutsche Literatur</w:t>
            </w:r>
          </w:p>
        </w:tc>
      </w:tr>
      <w:tr w:rsidR="005B62A2" w:rsidRPr="005B62A2" w14:paraId="7D8CA41C" w14:textId="77777777" w:rsidTr="00983798">
        <w:tc>
          <w:tcPr>
            <w:tcW w:w="1565" w:type="dxa"/>
            <w:tcMar>
              <w:left w:w="0" w:type="dxa"/>
              <w:right w:w="0" w:type="dxa"/>
            </w:tcMar>
            <w:vAlign w:val="center"/>
          </w:tcPr>
          <w:p w14:paraId="7CA109DF" w14:textId="77777777" w:rsidR="005B62A2" w:rsidRPr="00C2084F" w:rsidRDefault="005B62A2" w:rsidP="00F92964">
            <w:pPr>
              <w:snapToGrid w:val="0"/>
              <w:spacing w:beforeLines="25" w:before="78" w:line="300" w:lineRule="auto"/>
              <w:jc w:val="center"/>
              <w:rPr>
                <w:rFonts w:ascii="Times New Roman" w:eastAsia="宋体" w:hAnsi="宋体" w:cs="Times New Roman"/>
                <w:color w:val="000000"/>
                <w:szCs w:val="21"/>
                <w:lang w:val="en-US"/>
              </w:rPr>
            </w:pPr>
            <w:r w:rsidRPr="00C2084F">
              <w:rPr>
                <w:rFonts w:ascii="Times New Roman" w:eastAsia="宋体" w:hAnsi="宋体" w:cs="Times New Roman" w:hint="eastAsia"/>
                <w:color w:val="000000"/>
                <w:szCs w:val="21"/>
                <w:lang w:val="en-US"/>
              </w:rPr>
              <w:t>课程代码</w:t>
            </w:r>
          </w:p>
        </w:tc>
        <w:tc>
          <w:tcPr>
            <w:tcW w:w="3402" w:type="dxa"/>
            <w:tcBorders>
              <w:bottom w:val="single" w:sz="4" w:space="0" w:color="auto"/>
              <w:right w:val="single" w:sz="4" w:space="0" w:color="auto"/>
            </w:tcBorders>
            <w:tcMar>
              <w:left w:w="57" w:type="dxa"/>
              <w:right w:w="57" w:type="dxa"/>
            </w:tcMar>
            <w:vAlign w:val="center"/>
          </w:tcPr>
          <w:p w14:paraId="4904A9EB" w14:textId="284FEC31" w:rsidR="005B62A2" w:rsidRPr="00C2084F" w:rsidRDefault="00851861" w:rsidP="00804D2B">
            <w:pPr>
              <w:snapToGrid w:val="0"/>
              <w:spacing w:beforeLines="25" w:before="78" w:line="300" w:lineRule="auto"/>
              <w:jc w:val="left"/>
              <w:rPr>
                <w:rFonts w:ascii="Times New Roman" w:eastAsia="宋体" w:hAnsi="宋体" w:cs="Times New Roman"/>
                <w:color w:val="000000"/>
                <w:szCs w:val="21"/>
                <w:lang w:val="en-US"/>
              </w:rPr>
            </w:pPr>
            <w:r w:rsidRPr="00C2084F">
              <w:rPr>
                <w:rFonts w:ascii="Times New Roman" w:eastAsia="宋体" w:hAnsi="宋体" w:cs="Times New Roman"/>
                <w:color w:val="000000"/>
                <w:szCs w:val="21"/>
                <w:lang w:val="en-US"/>
              </w:rPr>
              <w:t>ZYK0210027</w:t>
            </w:r>
          </w:p>
        </w:tc>
        <w:tc>
          <w:tcPr>
            <w:tcW w:w="3843" w:type="dxa"/>
            <w:tcBorders>
              <w:left w:val="single" w:sz="4" w:space="0" w:color="auto"/>
              <w:bottom w:val="single" w:sz="4" w:space="0" w:color="auto"/>
            </w:tcBorders>
            <w:tcMar>
              <w:left w:w="0" w:type="dxa"/>
              <w:right w:w="0" w:type="dxa"/>
            </w:tcMar>
            <w:vAlign w:val="center"/>
          </w:tcPr>
          <w:p w14:paraId="52F78A97" w14:textId="77777777" w:rsidR="005B62A2" w:rsidRPr="005B62A2" w:rsidRDefault="005B62A2" w:rsidP="00F92964">
            <w:pPr>
              <w:snapToGrid w:val="0"/>
              <w:spacing w:beforeLines="25" w:before="78" w:line="300" w:lineRule="auto"/>
              <w:ind w:leftChars="16" w:left="34"/>
              <w:jc w:val="center"/>
              <w:rPr>
                <w:rFonts w:ascii="Times New Roman" w:eastAsia="黑体" w:hAnsi="Times New Roman" w:cs="Times New Roman"/>
                <w:color w:val="000000"/>
                <w:szCs w:val="21"/>
                <w:lang w:val="en-US"/>
              </w:rPr>
            </w:pPr>
            <w:r w:rsidRPr="005B62A2">
              <w:rPr>
                <w:rFonts w:ascii="Times New Roman" w:eastAsia="黑体" w:hAnsi="Times New Roman" w:cs="Times New Roman" w:hint="eastAsia"/>
                <w:color w:val="000000"/>
                <w:szCs w:val="21"/>
                <w:lang w:val="en-US"/>
              </w:rPr>
              <w:t>与其他课程关系</w:t>
            </w:r>
          </w:p>
        </w:tc>
      </w:tr>
      <w:tr w:rsidR="005B62A2" w:rsidRPr="005B62A2" w14:paraId="116FEDBD" w14:textId="77777777" w:rsidTr="00983798">
        <w:tc>
          <w:tcPr>
            <w:tcW w:w="1565" w:type="dxa"/>
            <w:tcMar>
              <w:left w:w="0" w:type="dxa"/>
              <w:right w:w="0" w:type="dxa"/>
            </w:tcMar>
            <w:vAlign w:val="center"/>
          </w:tcPr>
          <w:p w14:paraId="1780BD89"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课程性质</w:t>
            </w:r>
          </w:p>
        </w:tc>
        <w:tc>
          <w:tcPr>
            <w:tcW w:w="3402" w:type="dxa"/>
            <w:tcBorders>
              <w:bottom w:val="single" w:sz="4" w:space="0" w:color="auto"/>
              <w:right w:val="single" w:sz="4" w:space="0" w:color="auto"/>
            </w:tcBorders>
            <w:tcMar>
              <w:left w:w="57" w:type="dxa"/>
              <w:right w:w="57" w:type="dxa"/>
            </w:tcMar>
            <w:vAlign w:val="center"/>
          </w:tcPr>
          <w:p w14:paraId="40F3F1E2" w14:textId="3EE48C2A"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限选</w:t>
            </w:r>
          </w:p>
        </w:tc>
        <w:tc>
          <w:tcPr>
            <w:tcW w:w="3843" w:type="dxa"/>
            <w:vMerge w:val="restart"/>
            <w:tcBorders>
              <w:left w:val="single" w:sz="4" w:space="0" w:color="auto"/>
            </w:tcBorders>
            <w:tcMar>
              <w:left w:w="0" w:type="dxa"/>
              <w:right w:w="0" w:type="dxa"/>
            </w:tcMar>
            <w:vAlign w:val="center"/>
          </w:tcPr>
          <w:p w14:paraId="69933F05" w14:textId="77777777" w:rsidR="005B62A2" w:rsidRPr="005B62A2" w:rsidRDefault="005B62A2" w:rsidP="005B62A2">
            <w:pPr>
              <w:snapToGrid w:val="0"/>
              <w:spacing w:line="360" w:lineRule="auto"/>
              <w:ind w:leftChars="43" w:left="90"/>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先修课程：《德语国家文化概况》</w:t>
            </w:r>
          </w:p>
          <w:p w14:paraId="50E58D70" w14:textId="77777777" w:rsidR="005B62A2" w:rsidRPr="005B62A2" w:rsidRDefault="005B62A2" w:rsidP="005B62A2">
            <w:pPr>
              <w:snapToGrid w:val="0"/>
              <w:spacing w:line="360" w:lineRule="auto"/>
              <w:ind w:leftChars="43" w:left="90"/>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后续课程：《</w:t>
            </w:r>
            <w:r w:rsidR="00D02607">
              <w:rPr>
                <w:rFonts w:hint="eastAsia"/>
              </w:rPr>
              <w:t>德语文学选读</w:t>
            </w:r>
            <w:r w:rsidRPr="005B62A2">
              <w:rPr>
                <w:rFonts w:ascii="Times New Roman" w:eastAsia="宋体" w:hAnsi="Times New Roman" w:cs="Times New Roman" w:hint="eastAsia"/>
                <w:color w:val="000000"/>
                <w:szCs w:val="21"/>
                <w:lang w:val="en-US"/>
              </w:rPr>
              <w:t>》</w:t>
            </w:r>
          </w:p>
        </w:tc>
      </w:tr>
      <w:tr w:rsidR="005B62A2" w:rsidRPr="005B62A2" w14:paraId="05064795" w14:textId="77777777" w:rsidTr="00983798">
        <w:tc>
          <w:tcPr>
            <w:tcW w:w="1565" w:type="dxa"/>
            <w:tcMar>
              <w:left w:w="0" w:type="dxa"/>
              <w:right w:w="0" w:type="dxa"/>
            </w:tcMar>
            <w:vAlign w:val="center"/>
          </w:tcPr>
          <w:p w14:paraId="0E001C4B"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学时/学分</w:t>
            </w:r>
          </w:p>
        </w:tc>
        <w:tc>
          <w:tcPr>
            <w:tcW w:w="3402" w:type="dxa"/>
            <w:tcBorders>
              <w:bottom w:val="single" w:sz="4" w:space="0" w:color="auto"/>
              <w:right w:val="single" w:sz="4" w:space="0" w:color="auto"/>
            </w:tcBorders>
            <w:tcMar>
              <w:left w:w="57" w:type="dxa"/>
              <w:right w:w="57" w:type="dxa"/>
            </w:tcMar>
            <w:vAlign w:val="center"/>
          </w:tcPr>
          <w:p w14:paraId="354A184D"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32</w:t>
            </w:r>
            <w:r w:rsidRPr="005B62A2">
              <w:rPr>
                <w:rFonts w:ascii="Times New Roman" w:eastAsia="宋体" w:hAnsi="Times New Roman" w:cs="Times New Roman" w:hint="eastAsia"/>
                <w:color w:val="000000"/>
                <w:szCs w:val="21"/>
                <w:lang w:val="en-US"/>
              </w:rPr>
              <w:t>学时</w:t>
            </w:r>
            <w:r w:rsidRPr="005B62A2">
              <w:rPr>
                <w:rFonts w:ascii="Times New Roman" w:eastAsia="宋体" w:hAnsi="Times New Roman" w:cs="Times New Roman" w:hint="eastAsia"/>
                <w:color w:val="000000"/>
                <w:szCs w:val="21"/>
                <w:lang w:val="en-US"/>
              </w:rPr>
              <w:t>/2</w:t>
            </w:r>
            <w:r w:rsidRPr="005B62A2">
              <w:rPr>
                <w:rFonts w:ascii="Times New Roman" w:eastAsia="宋体" w:hAnsi="Times New Roman" w:cs="Times New Roman" w:hint="eastAsia"/>
                <w:color w:val="000000"/>
                <w:szCs w:val="21"/>
                <w:lang w:val="en-US"/>
              </w:rPr>
              <w:t>学分</w:t>
            </w:r>
          </w:p>
        </w:tc>
        <w:tc>
          <w:tcPr>
            <w:tcW w:w="3843" w:type="dxa"/>
            <w:vMerge/>
            <w:tcBorders>
              <w:left w:val="single" w:sz="4" w:space="0" w:color="auto"/>
            </w:tcBorders>
            <w:tcMar>
              <w:left w:w="0" w:type="dxa"/>
              <w:right w:w="0" w:type="dxa"/>
            </w:tcMar>
            <w:vAlign w:val="center"/>
          </w:tcPr>
          <w:p w14:paraId="76931E82" w14:textId="77777777" w:rsidR="005B62A2" w:rsidRPr="005B62A2" w:rsidRDefault="005B62A2" w:rsidP="005B62A2">
            <w:pPr>
              <w:snapToGrid w:val="0"/>
              <w:spacing w:line="360" w:lineRule="auto"/>
              <w:ind w:leftChars="16" w:left="34"/>
              <w:jc w:val="center"/>
              <w:rPr>
                <w:rFonts w:ascii="Times New Roman" w:eastAsia="宋体" w:hAnsi="Times New Roman" w:cs="Times New Roman"/>
                <w:color w:val="000000"/>
                <w:szCs w:val="21"/>
                <w:lang w:val="en-US"/>
              </w:rPr>
            </w:pPr>
          </w:p>
        </w:tc>
      </w:tr>
      <w:tr w:rsidR="005B62A2" w:rsidRPr="005B62A2" w14:paraId="18537D9B" w14:textId="77777777" w:rsidTr="00983798">
        <w:tc>
          <w:tcPr>
            <w:tcW w:w="1565" w:type="dxa"/>
            <w:tcMar>
              <w:left w:w="0" w:type="dxa"/>
              <w:right w:w="0" w:type="dxa"/>
            </w:tcMar>
            <w:vAlign w:val="center"/>
          </w:tcPr>
          <w:p w14:paraId="5CF4D766"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37F84DB4" w14:textId="77777777" w:rsidR="005B62A2" w:rsidRPr="005B62A2" w:rsidRDefault="005B62A2" w:rsidP="005B62A2">
            <w:pPr>
              <w:snapToGrid w:val="0"/>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考试</w:t>
            </w:r>
          </w:p>
        </w:tc>
        <w:tc>
          <w:tcPr>
            <w:tcW w:w="3843" w:type="dxa"/>
            <w:vMerge/>
            <w:tcBorders>
              <w:left w:val="single" w:sz="4" w:space="0" w:color="auto"/>
            </w:tcBorders>
            <w:tcMar>
              <w:left w:w="0" w:type="dxa"/>
              <w:right w:w="0" w:type="dxa"/>
            </w:tcMar>
            <w:vAlign w:val="center"/>
          </w:tcPr>
          <w:p w14:paraId="4BC9D093"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5B62A2" w:rsidRPr="005B62A2" w14:paraId="6B6E8432" w14:textId="77777777" w:rsidTr="00983798">
        <w:tc>
          <w:tcPr>
            <w:tcW w:w="1565" w:type="dxa"/>
            <w:tcMar>
              <w:left w:w="0" w:type="dxa"/>
              <w:right w:w="0" w:type="dxa"/>
            </w:tcMar>
            <w:vAlign w:val="center"/>
          </w:tcPr>
          <w:p w14:paraId="560673DB"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50977C83"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第</w:t>
            </w:r>
            <w:r w:rsidRPr="005B62A2">
              <w:rPr>
                <w:rFonts w:ascii="Times New Roman" w:eastAsia="宋体" w:hAnsi="Times New Roman" w:cs="Times New Roman" w:hint="eastAsia"/>
                <w:color w:val="000000"/>
                <w:szCs w:val="21"/>
                <w:lang w:val="en-US"/>
              </w:rPr>
              <w:t>5</w:t>
            </w:r>
            <w:r w:rsidRPr="005B62A2">
              <w:rPr>
                <w:rFonts w:ascii="Times New Roman" w:eastAsia="宋体" w:hAnsi="Times New Roman" w:cs="Times New Roman" w:hint="eastAsia"/>
                <w:color w:val="000000"/>
                <w:szCs w:val="21"/>
                <w:lang w:val="en-US"/>
              </w:rPr>
              <w:t>学期</w:t>
            </w:r>
          </w:p>
        </w:tc>
        <w:tc>
          <w:tcPr>
            <w:tcW w:w="3843" w:type="dxa"/>
            <w:vMerge/>
            <w:tcBorders>
              <w:left w:val="single" w:sz="4" w:space="0" w:color="auto"/>
            </w:tcBorders>
            <w:tcMar>
              <w:left w:w="0" w:type="dxa"/>
              <w:right w:w="0" w:type="dxa"/>
            </w:tcMar>
            <w:vAlign w:val="center"/>
          </w:tcPr>
          <w:p w14:paraId="5E909344"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5B62A2" w:rsidRPr="005B62A2" w14:paraId="24C5D2F3" w14:textId="77777777" w:rsidTr="00983798">
        <w:tc>
          <w:tcPr>
            <w:tcW w:w="1565" w:type="dxa"/>
            <w:tcMar>
              <w:left w:w="0" w:type="dxa"/>
              <w:right w:w="0" w:type="dxa"/>
            </w:tcMar>
            <w:vAlign w:val="center"/>
          </w:tcPr>
          <w:p w14:paraId="09D272F8"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699150DC" w14:textId="65721F3F"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德语</w:t>
            </w:r>
            <w:r w:rsidR="00804D2B">
              <w:rPr>
                <w:rFonts w:ascii="Times New Roman" w:eastAsia="宋体" w:hAnsi="Times New Roman" w:cs="Times New Roman" w:hint="eastAsia"/>
                <w:color w:val="000000"/>
                <w:szCs w:val="21"/>
                <w:lang w:val="en-US"/>
              </w:rPr>
              <w:t>学院</w:t>
            </w:r>
          </w:p>
        </w:tc>
        <w:tc>
          <w:tcPr>
            <w:tcW w:w="3843" w:type="dxa"/>
            <w:vMerge/>
            <w:tcBorders>
              <w:left w:val="single" w:sz="4" w:space="0" w:color="auto"/>
              <w:bottom w:val="single" w:sz="4" w:space="0" w:color="auto"/>
            </w:tcBorders>
            <w:tcMar>
              <w:left w:w="0" w:type="dxa"/>
              <w:right w:w="0" w:type="dxa"/>
            </w:tcMar>
            <w:vAlign w:val="center"/>
          </w:tcPr>
          <w:p w14:paraId="06D7EDAE"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5B62A2" w:rsidRPr="005B62A2" w14:paraId="122ED792" w14:textId="77777777" w:rsidTr="00983798">
        <w:tc>
          <w:tcPr>
            <w:tcW w:w="1565" w:type="dxa"/>
            <w:tcMar>
              <w:left w:w="0" w:type="dxa"/>
              <w:right w:w="0" w:type="dxa"/>
            </w:tcMar>
            <w:vAlign w:val="center"/>
          </w:tcPr>
          <w:p w14:paraId="543A8A98"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适用专业</w:t>
            </w:r>
          </w:p>
        </w:tc>
        <w:tc>
          <w:tcPr>
            <w:tcW w:w="7245" w:type="dxa"/>
            <w:gridSpan w:val="2"/>
            <w:tcBorders>
              <w:top w:val="single" w:sz="4" w:space="0" w:color="auto"/>
            </w:tcBorders>
            <w:tcMar>
              <w:left w:w="57" w:type="dxa"/>
              <w:right w:w="57" w:type="dxa"/>
            </w:tcMar>
            <w:vAlign w:val="center"/>
          </w:tcPr>
          <w:p w14:paraId="64E3CCA6" w14:textId="77777777" w:rsidR="005B62A2" w:rsidRPr="005B62A2" w:rsidRDefault="005B62A2" w:rsidP="00F92964">
            <w:pPr>
              <w:snapToGrid w:val="0"/>
              <w:spacing w:beforeLines="25" w:before="78" w:line="300" w:lineRule="auto"/>
              <w:ind w:leftChars="16" w:left="34"/>
              <w:jc w:val="left"/>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德语</w:t>
            </w:r>
          </w:p>
        </w:tc>
      </w:tr>
      <w:tr w:rsidR="005B62A2" w:rsidRPr="005B62A2" w14:paraId="438D462D" w14:textId="77777777" w:rsidTr="00983798">
        <w:tc>
          <w:tcPr>
            <w:tcW w:w="1565" w:type="dxa"/>
            <w:tcMar>
              <w:left w:w="0" w:type="dxa"/>
              <w:right w:w="0" w:type="dxa"/>
            </w:tcMar>
            <w:vAlign w:val="center"/>
          </w:tcPr>
          <w:p w14:paraId="2A10B8A8"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编制时间</w:t>
            </w:r>
          </w:p>
        </w:tc>
        <w:tc>
          <w:tcPr>
            <w:tcW w:w="7245" w:type="dxa"/>
            <w:gridSpan w:val="2"/>
            <w:tcBorders>
              <w:top w:val="single" w:sz="4" w:space="0" w:color="auto"/>
            </w:tcBorders>
            <w:tcMar>
              <w:left w:w="57" w:type="dxa"/>
              <w:right w:w="57" w:type="dxa"/>
            </w:tcMar>
            <w:vAlign w:val="center"/>
          </w:tcPr>
          <w:p w14:paraId="5E88DCD8" w14:textId="6832C627" w:rsidR="005B62A2" w:rsidRPr="005B62A2" w:rsidRDefault="00F3020E" w:rsidP="00F3020E">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20</w:t>
            </w:r>
            <w:r w:rsidR="009D04C0">
              <w:rPr>
                <w:rFonts w:ascii="Times New Roman" w:eastAsia="宋体" w:hAnsi="Times New Roman" w:cs="Times New Roman" w:hint="eastAsia"/>
                <w:color w:val="000000"/>
                <w:szCs w:val="21"/>
                <w:lang w:val="en-US"/>
              </w:rPr>
              <w:t>2</w:t>
            </w:r>
            <w:r w:rsidR="00851861">
              <w:rPr>
                <w:rFonts w:ascii="Times New Roman" w:eastAsia="宋体" w:hAnsi="Times New Roman" w:cs="Times New Roman"/>
                <w:color w:val="000000"/>
                <w:szCs w:val="21"/>
                <w:lang w:val="en-US"/>
              </w:rPr>
              <w:t>2</w:t>
            </w:r>
            <w:r w:rsidR="005B62A2" w:rsidRPr="005B62A2">
              <w:rPr>
                <w:rFonts w:ascii="Times New Roman" w:eastAsia="宋体" w:hAnsi="Times New Roman" w:cs="Times New Roman" w:hint="eastAsia"/>
                <w:color w:val="000000"/>
                <w:szCs w:val="21"/>
                <w:lang w:val="en-US"/>
              </w:rPr>
              <w:t>年</w:t>
            </w:r>
            <w:r w:rsidR="00804D2B">
              <w:rPr>
                <w:rFonts w:ascii="Times New Roman" w:eastAsia="宋体" w:hAnsi="Times New Roman" w:cs="Times New Roman"/>
                <w:color w:val="000000"/>
                <w:szCs w:val="21"/>
                <w:lang w:val="en-US"/>
              </w:rPr>
              <w:t>2</w:t>
            </w:r>
            <w:r w:rsidR="005B62A2" w:rsidRPr="005B62A2">
              <w:rPr>
                <w:rFonts w:ascii="Times New Roman" w:eastAsia="宋体" w:hAnsi="Times New Roman" w:cs="Times New Roman" w:hint="eastAsia"/>
                <w:color w:val="000000"/>
                <w:szCs w:val="21"/>
                <w:lang w:val="en-US"/>
              </w:rPr>
              <w:t>月</w:t>
            </w:r>
            <w:r w:rsidR="008B5292">
              <w:rPr>
                <w:rFonts w:ascii="Times New Roman" w:eastAsia="宋体" w:hAnsi="Times New Roman" w:cs="Times New Roman" w:hint="eastAsia"/>
                <w:color w:val="000000"/>
                <w:szCs w:val="21"/>
                <w:lang w:val="en-US"/>
              </w:rPr>
              <w:t>1</w:t>
            </w:r>
            <w:r w:rsidR="00851861">
              <w:rPr>
                <w:rFonts w:ascii="Times New Roman" w:eastAsia="宋体" w:hAnsi="Times New Roman" w:cs="Times New Roman"/>
                <w:color w:val="000000"/>
                <w:szCs w:val="21"/>
                <w:lang w:val="en-US"/>
              </w:rPr>
              <w:t>7</w:t>
            </w:r>
            <w:r w:rsidR="005B62A2" w:rsidRPr="005B62A2">
              <w:rPr>
                <w:rFonts w:ascii="Times New Roman" w:eastAsia="宋体" w:hAnsi="Times New Roman" w:cs="Times New Roman" w:hint="eastAsia"/>
                <w:color w:val="000000"/>
                <w:szCs w:val="21"/>
                <w:lang w:val="en-US"/>
              </w:rPr>
              <w:t>日</w:t>
            </w:r>
          </w:p>
        </w:tc>
      </w:tr>
      <w:tr w:rsidR="005B62A2" w:rsidRPr="005B62A2" w14:paraId="69B8587B" w14:textId="77777777" w:rsidTr="00983798">
        <w:tc>
          <w:tcPr>
            <w:tcW w:w="8810" w:type="dxa"/>
            <w:gridSpan w:val="3"/>
            <w:tcMar>
              <w:left w:w="57" w:type="dxa"/>
              <w:right w:w="57" w:type="dxa"/>
            </w:tcMar>
            <w:vAlign w:val="center"/>
          </w:tcPr>
          <w:p w14:paraId="1DCA01EB" w14:textId="77777777" w:rsidR="005B62A2" w:rsidRPr="005B62A2" w:rsidRDefault="005B62A2" w:rsidP="00F92964">
            <w:pPr>
              <w:snapToGrid w:val="0"/>
              <w:spacing w:beforeLines="25" w:before="78" w:line="300" w:lineRule="auto"/>
              <w:jc w:val="center"/>
              <w:rPr>
                <w:rFonts w:ascii="黑体" w:eastAsia="黑体" w:hAnsi="宋体" w:cs="Times New Roman"/>
                <w:color w:val="000000"/>
                <w:szCs w:val="21"/>
                <w:lang w:val="en-US"/>
              </w:rPr>
            </w:pPr>
            <w:r w:rsidRPr="005B62A2">
              <w:rPr>
                <w:rFonts w:ascii="黑体" w:eastAsia="黑体" w:hAnsi="宋体" w:cs="Times New Roman" w:hint="eastAsia"/>
                <w:color w:val="000000"/>
                <w:szCs w:val="21"/>
                <w:lang w:val="en-US"/>
              </w:rPr>
              <w:t>课程教材与学习资源</w:t>
            </w:r>
          </w:p>
        </w:tc>
      </w:tr>
      <w:tr w:rsidR="005B62A2" w:rsidRPr="005B62A2" w14:paraId="1EF0B7DB" w14:textId="77777777" w:rsidTr="00983798">
        <w:tc>
          <w:tcPr>
            <w:tcW w:w="1565" w:type="dxa"/>
            <w:tcBorders>
              <w:bottom w:val="single" w:sz="4" w:space="0" w:color="auto"/>
            </w:tcBorders>
            <w:tcMar>
              <w:left w:w="0" w:type="dxa"/>
              <w:right w:w="0" w:type="dxa"/>
            </w:tcMar>
            <w:vAlign w:val="center"/>
          </w:tcPr>
          <w:p w14:paraId="602744CB"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参考教材</w:t>
            </w:r>
          </w:p>
        </w:tc>
        <w:tc>
          <w:tcPr>
            <w:tcW w:w="7245" w:type="dxa"/>
            <w:gridSpan w:val="2"/>
            <w:tcBorders>
              <w:bottom w:val="single" w:sz="4" w:space="0" w:color="auto"/>
            </w:tcBorders>
            <w:tcMar>
              <w:left w:w="57" w:type="dxa"/>
              <w:right w:w="57" w:type="dxa"/>
            </w:tcMar>
            <w:vAlign w:val="center"/>
          </w:tcPr>
          <w:p w14:paraId="5D86FEFA" w14:textId="77777777" w:rsidR="005B62A2" w:rsidRPr="00C668EE" w:rsidRDefault="00C668EE" w:rsidP="00C668EE">
            <w:pPr>
              <w:rPr>
                <w:rFonts w:ascii="宋体" w:eastAsia="宋体" w:hAnsi="宋体" w:cs="Times New Roman"/>
                <w:color w:val="000000"/>
                <w:szCs w:val="21"/>
              </w:rPr>
            </w:pPr>
            <w:r>
              <w:rPr>
                <w:rFonts w:hint="eastAsia"/>
                <w:szCs w:val="21"/>
              </w:rPr>
              <w:t>《</w:t>
            </w:r>
            <w:r>
              <w:rPr>
                <w:szCs w:val="21"/>
              </w:rPr>
              <w:t>Geschichte der deutschen Literatur</w:t>
            </w:r>
            <w:r>
              <w:rPr>
                <w:rFonts w:hint="eastAsia"/>
                <w:szCs w:val="21"/>
              </w:rPr>
              <w:t>》，</w:t>
            </w:r>
            <w:r w:rsidRPr="002E6641">
              <w:rPr>
                <w:rFonts w:ascii="Verdana" w:hAnsi="Verdana"/>
                <w:sz w:val="18"/>
                <w:szCs w:val="18"/>
              </w:rPr>
              <w:t>Karl-Heins W</w:t>
            </w:r>
            <w:r>
              <w:rPr>
                <w:rFonts w:ascii="Verdana" w:hAnsi="Verdana"/>
                <w:sz w:val="18"/>
                <w:szCs w:val="18"/>
              </w:rPr>
              <w:t>ü</w:t>
            </w:r>
            <w:r w:rsidRPr="002E6641">
              <w:rPr>
                <w:rFonts w:ascii="Verdana" w:hAnsi="Verdana"/>
                <w:sz w:val="18"/>
                <w:szCs w:val="18"/>
              </w:rPr>
              <w:t>st</w:t>
            </w:r>
            <w:r>
              <w:rPr>
                <w:rFonts w:ascii="Verdana" w:hAnsi="Verdana" w:hint="eastAsia"/>
                <w:sz w:val="18"/>
                <w:szCs w:val="18"/>
              </w:rPr>
              <w:t>著</w:t>
            </w:r>
            <w:r>
              <w:rPr>
                <w:rFonts w:hint="eastAsia"/>
                <w:szCs w:val="21"/>
              </w:rPr>
              <w:t>，外研社，</w:t>
            </w:r>
            <w:r>
              <w:rPr>
                <w:rFonts w:hint="eastAsia"/>
                <w:szCs w:val="21"/>
              </w:rPr>
              <w:t>2008</w:t>
            </w:r>
            <w:r>
              <w:rPr>
                <w:rFonts w:hint="eastAsia"/>
                <w:szCs w:val="21"/>
              </w:rPr>
              <w:t>年。</w:t>
            </w:r>
          </w:p>
        </w:tc>
      </w:tr>
      <w:tr w:rsidR="005B62A2" w:rsidRPr="005B62A2" w14:paraId="717DE01B" w14:textId="77777777" w:rsidTr="00983798">
        <w:trPr>
          <w:trHeight w:val="4162"/>
        </w:trPr>
        <w:tc>
          <w:tcPr>
            <w:tcW w:w="1565" w:type="dxa"/>
            <w:tcBorders>
              <w:top w:val="single" w:sz="4" w:space="0" w:color="auto"/>
            </w:tcBorders>
            <w:tcMar>
              <w:left w:w="0" w:type="dxa"/>
              <w:right w:w="0" w:type="dxa"/>
            </w:tcMar>
            <w:vAlign w:val="center"/>
          </w:tcPr>
          <w:p w14:paraId="13CA09C7"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教学参考资料及其他学习资源</w:t>
            </w:r>
          </w:p>
        </w:tc>
        <w:tc>
          <w:tcPr>
            <w:tcW w:w="7245" w:type="dxa"/>
            <w:gridSpan w:val="2"/>
            <w:tcBorders>
              <w:top w:val="single" w:sz="4" w:space="0" w:color="auto"/>
            </w:tcBorders>
            <w:tcMar>
              <w:left w:w="57" w:type="dxa"/>
              <w:right w:w="57" w:type="dxa"/>
            </w:tcMar>
            <w:vAlign w:val="center"/>
          </w:tcPr>
          <w:p w14:paraId="48E5DA21" w14:textId="77777777" w:rsidR="00C668EE" w:rsidRPr="00C668EE" w:rsidRDefault="00F92964"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1. </w:t>
            </w:r>
            <w:r w:rsidR="00C668EE" w:rsidRPr="00C668EE">
              <w:rPr>
                <w:rFonts w:ascii="Times New Roman" w:eastAsia="宋体" w:hAnsi="Times New Roman" w:cs="Times New Roman" w:hint="eastAsia"/>
                <w:color w:val="000000"/>
                <w:szCs w:val="24"/>
              </w:rPr>
              <w:t>《</w:t>
            </w:r>
            <w:r w:rsidR="00C668EE" w:rsidRPr="00C668EE">
              <w:rPr>
                <w:rFonts w:ascii="Times New Roman" w:eastAsia="宋体" w:hAnsi="Times New Roman" w:cs="Times New Roman"/>
                <w:color w:val="000000"/>
                <w:szCs w:val="24"/>
              </w:rPr>
              <w:t>Deutsche Literatur in Epochen</w:t>
            </w:r>
            <w:r w:rsidR="00C668EE" w:rsidRPr="00C668EE">
              <w:rPr>
                <w:rFonts w:ascii="Times New Roman" w:eastAsia="宋体" w:hAnsi="Times New Roman" w:cs="Times New Roman" w:hint="eastAsia"/>
                <w:color w:val="000000"/>
                <w:szCs w:val="24"/>
              </w:rPr>
              <w:t>》</w:t>
            </w:r>
            <w:r w:rsidR="00C668EE" w:rsidRPr="00C668EE">
              <w:rPr>
                <w:rFonts w:ascii="Times New Roman" w:eastAsia="宋体" w:hAnsi="Times New Roman" w:cs="Times New Roman"/>
                <w:color w:val="000000"/>
                <w:szCs w:val="24"/>
              </w:rPr>
              <w:t>,Barbara Baumann, Birgita Oberle</w:t>
            </w:r>
            <w:r w:rsidR="00C668EE" w:rsidRPr="00C668EE">
              <w:rPr>
                <w:rFonts w:ascii="Times New Roman" w:eastAsia="宋体" w:hAnsi="Times New Roman" w:cs="Times New Roman" w:hint="eastAsia"/>
                <w:color w:val="000000"/>
                <w:szCs w:val="24"/>
              </w:rPr>
              <w:t>著，</w:t>
            </w:r>
            <w:r w:rsidR="00C668EE" w:rsidRPr="00C668EE">
              <w:rPr>
                <w:rFonts w:ascii="Times New Roman" w:eastAsia="宋体" w:hAnsi="Times New Roman" w:cs="Times New Roman"/>
                <w:color w:val="000000"/>
                <w:szCs w:val="24"/>
              </w:rPr>
              <w:t>Max Hueber</w:t>
            </w:r>
            <w:r w:rsidR="00C668EE" w:rsidRPr="00C668EE">
              <w:rPr>
                <w:rFonts w:ascii="Times New Roman" w:eastAsia="宋体" w:hAnsi="Times New Roman" w:cs="Times New Roman" w:hint="eastAsia"/>
                <w:color w:val="000000"/>
                <w:szCs w:val="24"/>
              </w:rPr>
              <w:t>出版社</w:t>
            </w:r>
            <w:r w:rsidR="00C668EE" w:rsidRPr="00C668EE">
              <w:rPr>
                <w:rFonts w:ascii="Times New Roman" w:eastAsia="宋体" w:hAnsi="Times New Roman" w:cs="Times New Roman"/>
                <w:color w:val="000000"/>
                <w:szCs w:val="24"/>
              </w:rPr>
              <w:t xml:space="preserve">, </w:t>
            </w:r>
            <w:r w:rsidR="00C668EE" w:rsidRPr="00C668EE">
              <w:rPr>
                <w:rFonts w:ascii="Times New Roman" w:eastAsia="宋体" w:hAnsi="Times New Roman" w:cs="Times New Roman" w:hint="eastAsia"/>
                <w:color w:val="000000"/>
                <w:szCs w:val="24"/>
              </w:rPr>
              <w:t>1996</w:t>
            </w:r>
            <w:r w:rsidR="00C668EE" w:rsidRPr="00C668EE">
              <w:rPr>
                <w:rFonts w:ascii="Times New Roman" w:eastAsia="宋体" w:hAnsi="Times New Roman" w:cs="Times New Roman" w:hint="eastAsia"/>
                <w:color w:val="000000"/>
                <w:szCs w:val="24"/>
              </w:rPr>
              <w:t>年。</w:t>
            </w:r>
          </w:p>
          <w:p w14:paraId="34EDFEBA" w14:textId="77777777" w:rsidR="00C668EE" w:rsidRPr="00C668EE" w:rsidRDefault="00F92964"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2. </w:t>
            </w:r>
            <w:r w:rsidR="00C668EE" w:rsidRPr="00C668EE">
              <w:rPr>
                <w:rFonts w:ascii="Times New Roman" w:eastAsia="宋体" w:hAnsi="Times New Roman" w:cs="Times New Roman" w:hint="eastAsia"/>
                <w:color w:val="000000"/>
                <w:szCs w:val="24"/>
              </w:rPr>
              <w:t>《</w:t>
            </w:r>
            <w:r w:rsidR="00C668EE" w:rsidRPr="00C668EE">
              <w:rPr>
                <w:rFonts w:ascii="Times New Roman" w:eastAsia="宋体" w:hAnsi="Times New Roman" w:cs="Times New Roman" w:hint="eastAsia"/>
                <w:color w:val="000000"/>
                <w:szCs w:val="24"/>
              </w:rPr>
              <w:t xml:space="preserve">Literatur und </w:t>
            </w:r>
            <w:r w:rsidR="00C668EE" w:rsidRPr="00C668EE">
              <w:rPr>
                <w:rFonts w:ascii="Times New Roman" w:eastAsia="宋体" w:hAnsi="Times New Roman" w:cs="Times New Roman"/>
                <w:color w:val="000000"/>
                <w:szCs w:val="24"/>
              </w:rPr>
              <w:t>Erkenntnis</w:t>
            </w:r>
            <w:r w:rsidR="00C668EE" w:rsidRPr="00C668EE">
              <w:rPr>
                <w:rFonts w:ascii="Times New Roman" w:eastAsia="宋体" w:hAnsi="Times New Roman" w:cs="Times New Roman" w:hint="eastAsia"/>
                <w:color w:val="000000"/>
                <w:szCs w:val="24"/>
              </w:rPr>
              <w:t>》，王炳钧著，外研社，</w:t>
            </w:r>
            <w:r w:rsidR="00C668EE" w:rsidRPr="00C668EE">
              <w:rPr>
                <w:rFonts w:ascii="Times New Roman" w:eastAsia="宋体" w:hAnsi="Times New Roman" w:cs="Times New Roman" w:hint="eastAsia"/>
                <w:color w:val="000000"/>
                <w:szCs w:val="24"/>
              </w:rPr>
              <w:t>1997</w:t>
            </w:r>
            <w:r w:rsidR="00C668EE" w:rsidRPr="00C668EE">
              <w:rPr>
                <w:rFonts w:ascii="Times New Roman" w:eastAsia="宋体" w:hAnsi="Times New Roman" w:cs="Times New Roman" w:hint="eastAsia"/>
                <w:color w:val="000000"/>
                <w:szCs w:val="24"/>
              </w:rPr>
              <w:t>年。</w:t>
            </w:r>
          </w:p>
          <w:p w14:paraId="2951FE23" w14:textId="77777777" w:rsidR="00C668EE" w:rsidRDefault="00F92964"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3. </w:t>
            </w:r>
            <w:r w:rsidR="00C668EE" w:rsidRPr="00C668EE">
              <w:rPr>
                <w:rFonts w:ascii="Times New Roman" w:eastAsia="宋体" w:hAnsi="Times New Roman" w:cs="Times New Roman" w:hint="eastAsia"/>
                <w:color w:val="000000"/>
                <w:szCs w:val="24"/>
              </w:rPr>
              <w:t>《</w:t>
            </w:r>
            <w:r w:rsidR="00C668EE" w:rsidRPr="00C668EE">
              <w:rPr>
                <w:rFonts w:ascii="Times New Roman" w:eastAsia="宋体" w:hAnsi="Times New Roman" w:cs="Times New Roman" w:hint="eastAsia"/>
                <w:color w:val="000000"/>
                <w:szCs w:val="24"/>
              </w:rPr>
              <w:t>Einf</w:t>
            </w:r>
            <w:r w:rsidR="00C668EE" w:rsidRPr="00781C20">
              <w:rPr>
                <w:rFonts w:ascii="Times New Roman" w:eastAsia="宋体" w:hAnsi="Times New Roman" w:cs="Times New Roman"/>
                <w:color w:val="000000"/>
                <w:szCs w:val="24"/>
              </w:rPr>
              <w:t>üh</w:t>
            </w:r>
            <w:r w:rsidR="00C668EE" w:rsidRPr="00C668EE">
              <w:rPr>
                <w:rFonts w:ascii="Times New Roman" w:eastAsia="宋体" w:hAnsi="Times New Roman" w:cs="Times New Roman" w:hint="eastAsia"/>
                <w:color w:val="000000"/>
                <w:szCs w:val="24"/>
              </w:rPr>
              <w:t>rung in die Literaturtheorie</w:t>
            </w:r>
            <w:r w:rsidR="00C668EE" w:rsidRPr="00C668EE">
              <w:rPr>
                <w:rFonts w:ascii="Times New Roman" w:eastAsia="宋体" w:hAnsi="Times New Roman" w:cs="Times New Roman" w:hint="eastAsia"/>
                <w:color w:val="000000"/>
                <w:szCs w:val="24"/>
              </w:rPr>
              <w:t>》</w:t>
            </w:r>
            <w:r w:rsidR="00C668EE" w:rsidRPr="00C668EE">
              <w:rPr>
                <w:rFonts w:ascii="Times New Roman" w:eastAsia="宋体" w:hAnsi="Times New Roman" w:cs="Times New Roman" w:hint="eastAsia"/>
                <w:color w:val="000000"/>
                <w:szCs w:val="24"/>
              </w:rPr>
              <w:t>.Klawitter, Arne / Ostheimer Michael</w:t>
            </w:r>
            <w:r w:rsidR="00C668EE" w:rsidRPr="00C668EE">
              <w:rPr>
                <w:rFonts w:ascii="Times New Roman" w:eastAsia="宋体" w:hAnsi="Times New Roman" w:cs="Times New Roman"/>
                <w:color w:val="000000"/>
                <w:szCs w:val="24"/>
              </w:rPr>
              <w:t xml:space="preserve"> </w:t>
            </w:r>
            <w:r w:rsidR="00C668EE" w:rsidRPr="00C668EE">
              <w:rPr>
                <w:rFonts w:ascii="Times New Roman" w:eastAsia="宋体" w:hAnsi="Times New Roman" w:cs="Times New Roman" w:hint="eastAsia"/>
                <w:color w:val="000000"/>
                <w:szCs w:val="24"/>
              </w:rPr>
              <w:t>著，外研社</w:t>
            </w:r>
            <w:r w:rsidR="00C668EE" w:rsidRPr="00C668EE">
              <w:rPr>
                <w:rFonts w:ascii="Times New Roman" w:eastAsia="宋体" w:hAnsi="Times New Roman" w:cs="Times New Roman" w:hint="eastAsia"/>
                <w:color w:val="000000"/>
                <w:szCs w:val="24"/>
              </w:rPr>
              <w:t>, 2008</w:t>
            </w:r>
            <w:r w:rsidR="00C668EE" w:rsidRPr="00C668EE">
              <w:rPr>
                <w:rFonts w:ascii="Times New Roman" w:eastAsia="宋体" w:hAnsi="Times New Roman" w:cs="Times New Roman" w:hint="eastAsia"/>
                <w:color w:val="000000"/>
                <w:szCs w:val="24"/>
              </w:rPr>
              <w:t>年。</w:t>
            </w:r>
          </w:p>
          <w:p w14:paraId="498F5304" w14:textId="77777777" w:rsidR="00781C20" w:rsidRPr="00781C20" w:rsidRDefault="00781C20"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4. </w:t>
            </w:r>
            <w:r>
              <w:rPr>
                <w:rFonts w:ascii="Times New Roman" w:eastAsia="宋体" w:hAnsi="Times New Roman" w:cs="Times New Roman" w:hint="eastAsia"/>
                <w:color w:val="000000"/>
                <w:szCs w:val="24"/>
              </w:rPr>
              <w:t>《德语文学导读》，刘颖等编，北京大学出版社，</w:t>
            </w:r>
            <w:r>
              <w:rPr>
                <w:rFonts w:ascii="Times New Roman" w:eastAsia="宋体" w:hAnsi="Times New Roman" w:cs="Times New Roman" w:hint="eastAsia"/>
                <w:color w:val="000000"/>
                <w:szCs w:val="24"/>
              </w:rPr>
              <w:t>2017</w:t>
            </w:r>
            <w:r>
              <w:rPr>
                <w:rFonts w:ascii="Times New Roman" w:eastAsia="宋体" w:hAnsi="Times New Roman" w:cs="Times New Roman" w:hint="eastAsia"/>
                <w:color w:val="000000"/>
                <w:szCs w:val="24"/>
              </w:rPr>
              <w:t>年。</w:t>
            </w:r>
          </w:p>
          <w:p w14:paraId="1A70932D" w14:textId="77777777" w:rsidR="00C668EE" w:rsidRPr="00C668EE" w:rsidRDefault="00781C20"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w:t>
            </w:r>
            <w:r w:rsidR="00F92964">
              <w:rPr>
                <w:rFonts w:ascii="Times New Roman" w:eastAsia="宋体" w:hAnsi="Times New Roman" w:cs="Times New Roman" w:hint="eastAsia"/>
                <w:color w:val="000000"/>
                <w:szCs w:val="24"/>
              </w:rPr>
              <w:t xml:space="preserve">. </w:t>
            </w:r>
            <w:r w:rsidR="00C668EE" w:rsidRPr="00C668EE">
              <w:rPr>
                <w:rFonts w:ascii="Times New Roman" w:eastAsia="宋体" w:hAnsi="Times New Roman" w:cs="Times New Roman" w:hint="eastAsia"/>
                <w:color w:val="000000"/>
                <w:szCs w:val="24"/>
              </w:rPr>
              <w:t>《德国文学史》，范大灿编，译林出版社，</w:t>
            </w:r>
            <w:r w:rsidR="00C668EE" w:rsidRPr="00C668EE">
              <w:rPr>
                <w:rFonts w:ascii="Times New Roman" w:eastAsia="宋体" w:hAnsi="Times New Roman" w:cs="Times New Roman" w:hint="eastAsia"/>
                <w:color w:val="000000"/>
                <w:szCs w:val="24"/>
              </w:rPr>
              <w:t>2006</w:t>
            </w:r>
            <w:r w:rsidR="00C668EE" w:rsidRPr="00C668EE">
              <w:rPr>
                <w:rFonts w:ascii="Times New Roman" w:eastAsia="宋体" w:hAnsi="Times New Roman" w:cs="Times New Roman" w:hint="eastAsia"/>
                <w:color w:val="000000"/>
                <w:szCs w:val="24"/>
              </w:rPr>
              <w:t>年。</w:t>
            </w:r>
          </w:p>
          <w:p w14:paraId="6BCAED34" w14:textId="77777777" w:rsidR="00C668EE" w:rsidRPr="00C668EE" w:rsidRDefault="00781C20"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w:t>
            </w:r>
            <w:r w:rsidR="00F92964">
              <w:rPr>
                <w:rFonts w:ascii="Times New Roman" w:eastAsia="宋体" w:hAnsi="Times New Roman" w:cs="Times New Roman" w:hint="eastAsia"/>
                <w:color w:val="000000"/>
                <w:szCs w:val="24"/>
              </w:rPr>
              <w:t xml:space="preserve">. </w:t>
            </w:r>
            <w:r w:rsidR="00C668EE" w:rsidRPr="00C668EE">
              <w:rPr>
                <w:rFonts w:ascii="Times New Roman" w:eastAsia="宋体" w:hAnsi="Times New Roman" w:cs="Times New Roman" w:hint="eastAsia"/>
                <w:color w:val="000000"/>
                <w:szCs w:val="24"/>
              </w:rPr>
              <w:t>《德国文学简史》，余匡复著，上海外语教育出版社，</w:t>
            </w:r>
            <w:r w:rsidR="00C668EE" w:rsidRPr="00C668EE">
              <w:rPr>
                <w:rFonts w:ascii="Times New Roman" w:eastAsia="宋体" w:hAnsi="Times New Roman" w:cs="Times New Roman" w:hint="eastAsia"/>
                <w:color w:val="000000"/>
                <w:szCs w:val="24"/>
              </w:rPr>
              <w:t>2006</w:t>
            </w:r>
            <w:r w:rsidR="00C668EE" w:rsidRPr="00C668EE">
              <w:rPr>
                <w:rFonts w:ascii="Times New Roman" w:eastAsia="宋体" w:hAnsi="Times New Roman" w:cs="Times New Roman" w:hint="eastAsia"/>
                <w:color w:val="000000"/>
                <w:szCs w:val="24"/>
              </w:rPr>
              <w:t>年。</w:t>
            </w:r>
          </w:p>
          <w:p w14:paraId="62FAC525" w14:textId="77777777" w:rsidR="00C668EE" w:rsidRPr="00C668EE" w:rsidRDefault="00781C20"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7</w:t>
            </w:r>
            <w:r w:rsidR="00F92964">
              <w:rPr>
                <w:rFonts w:ascii="Times New Roman" w:eastAsia="宋体" w:hAnsi="Times New Roman" w:cs="Times New Roman" w:hint="eastAsia"/>
                <w:color w:val="000000"/>
                <w:szCs w:val="24"/>
              </w:rPr>
              <w:t xml:space="preserve">. </w:t>
            </w:r>
            <w:r w:rsidR="00C668EE" w:rsidRPr="00C668EE">
              <w:rPr>
                <w:rFonts w:ascii="Times New Roman" w:eastAsia="宋体" w:hAnsi="Times New Roman" w:cs="Times New Roman" w:hint="eastAsia"/>
                <w:color w:val="000000"/>
                <w:szCs w:val="24"/>
              </w:rPr>
              <w:t>《欧洲文学史》，李赋宁主编，商务印书馆，</w:t>
            </w:r>
            <w:r w:rsidR="00C668EE" w:rsidRPr="00C668EE">
              <w:rPr>
                <w:rFonts w:ascii="Times New Roman" w:eastAsia="宋体" w:hAnsi="Times New Roman" w:cs="Times New Roman" w:hint="eastAsia"/>
                <w:color w:val="000000"/>
                <w:szCs w:val="24"/>
              </w:rPr>
              <w:t>1999</w:t>
            </w:r>
            <w:r w:rsidR="00C668EE" w:rsidRPr="00C668EE">
              <w:rPr>
                <w:rFonts w:ascii="Times New Roman" w:eastAsia="宋体" w:hAnsi="Times New Roman" w:cs="Times New Roman" w:hint="eastAsia"/>
                <w:color w:val="000000"/>
                <w:szCs w:val="24"/>
              </w:rPr>
              <w:t>年。</w:t>
            </w:r>
          </w:p>
          <w:p w14:paraId="496A13F4" w14:textId="77777777" w:rsidR="00C668EE" w:rsidRPr="00C668EE" w:rsidRDefault="00781C20" w:rsidP="00C668EE">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r w:rsidR="00F92964">
              <w:rPr>
                <w:rFonts w:ascii="Times New Roman" w:eastAsia="宋体" w:hAnsi="Times New Roman" w:cs="Times New Roman" w:hint="eastAsia"/>
                <w:color w:val="000000"/>
                <w:szCs w:val="24"/>
              </w:rPr>
              <w:t xml:space="preserve">. </w:t>
            </w:r>
            <w:r w:rsidR="00C668EE" w:rsidRPr="00C668EE">
              <w:rPr>
                <w:rFonts w:ascii="Times New Roman" w:eastAsia="宋体" w:hAnsi="Times New Roman" w:cs="Times New Roman" w:hint="eastAsia"/>
                <w:color w:val="000000"/>
                <w:szCs w:val="24"/>
              </w:rPr>
              <w:t>《德语文学选读》，孙坤荣编，北京大学出版社，</w:t>
            </w:r>
            <w:r w:rsidR="00C668EE" w:rsidRPr="00C668EE">
              <w:rPr>
                <w:rFonts w:ascii="Times New Roman" w:eastAsia="宋体" w:hAnsi="Times New Roman" w:cs="Times New Roman" w:hint="eastAsia"/>
                <w:color w:val="000000"/>
                <w:szCs w:val="24"/>
              </w:rPr>
              <w:t>1989</w:t>
            </w:r>
            <w:r w:rsidR="00C668EE" w:rsidRPr="00C668EE">
              <w:rPr>
                <w:rFonts w:ascii="Times New Roman" w:eastAsia="宋体" w:hAnsi="Times New Roman" w:cs="Times New Roman" w:hint="eastAsia"/>
                <w:color w:val="000000"/>
                <w:szCs w:val="24"/>
              </w:rPr>
              <w:t>年。</w:t>
            </w:r>
          </w:p>
          <w:p w14:paraId="1E493E3F" w14:textId="77777777" w:rsidR="005B62A2" w:rsidRDefault="00781C20" w:rsidP="00781C20">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9</w:t>
            </w:r>
            <w:r w:rsidR="00F92964">
              <w:rPr>
                <w:rFonts w:ascii="Times New Roman" w:eastAsia="宋体" w:hAnsi="Times New Roman" w:cs="Times New Roman" w:hint="eastAsia"/>
                <w:color w:val="000000"/>
                <w:szCs w:val="24"/>
              </w:rPr>
              <w:t xml:space="preserve">. </w:t>
            </w:r>
            <w:r w:rsidR="00C668EE" w:rsidRPr="00C668EE">
              <w:rPr>
                <w:rFonts w:ascii="Times New Roman" w:eastAsia="宋体" w:hAnsi="Times New Roman" w:cs="Times New Roman" w:hint="eastAsia"/>
                <w:color w:val="000000"/>
                <w:szCs w:val="24"/>
              </w:rPr>
              <w:t>《德国文化史》，杜美著，北京大学出版社，</w:t>
            </w:r>
            <w:r w:rsidR="00C668EE" w:rsidRPr="00C668EE">
              <w:rPr>
                <w:rFonts w:ascii="Times New Roman" w:eastAsia="宋体" w:hAnsi="Times New Roman" w:cs="Times New Roman" w:hint="eastAsia"/>
                <w:color w:val="000000"/>
                <w:szCs w:val="24"/>
              </w:rPr>
              <w:t>1990</w:t>
            </w:r>
            <w:r w:rsidR="00C668EE" w:rsidRPr="00C668EE">
              <w:rPr>
                <w:rFonts w:ascii="Times New Roman" w:eastAsia="宋体" w:hAnsi="Times New Roman" w:cs="Times New Roman" w:hint="eastAsia"/>
                <w:color w:val="000000"/>
                <w:szCs w:val="24"/>
              </w:rPr>
              <w:t>年。</w:t>
            </w:r>
          </w:p>
          <w:p w14:paraId="2CD1957F" w14:textId="23EBCF6A" w:rsidR="009D04C0" w:rsidRDefault="009D04C0" w:rsidP="00781C20">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10.</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《德语文学名著便览》，卫茂平主编，上海外语教育出版社，</w:t>
            </w:r>
            <w:r>
              <w:rPr>
                <w:rFonts w:ascii="Times New Roman" w:eastAsia="宋体" w:hAnsi="Times New Roman" w:cs="Times New Roman" w:hint="eastAsia"/>
                <w:color w:val="000000"/>
                <w:szCs w:val="24"/>
              </w:rPr>
              <w:t>2016</w:t>
            </w:r>
            <w:r>
              <w:rPr>
                <w:rFonts w:ascii="Times New Roman" w:eastAsia="宋体" w:hAnsi="Times New Roman" w:cs="Times New Roman" w:hint="eastAsia"/>
                <w:color w:val="000000"/>
                <w:szCs w:val="24"/>
              </w:rPr>
              <w:t>年。</w:t>
            </w:r>
          </w:p>
          <w:p w14:paraId="058C469E" w14:textId="616206D4" w:rsidR="009D04C0" w:rsidRPr="00C668EE" w:rsidRDefault="009D04C0" w:rsidP="00781C20">
            <w:pPr>
              <w:snapToGrid w:val="0"/>
              <w:spacing w:line="36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11.</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《德语经典文学作品译评》，张意，魏育青主编，中国人民大学出版社，</w:t>
            </w:r>
            <w:r>
              <w:rPr>
                <w:rFonts w:ascii="Times New Roman" w:eastAsia="宋体" w:hAnsi="Times New Roman" w:cs="Times New Roman" w:hint="eastAsia"/>
                <w:color w:val="000000"/>
                <w:szCs w:val="24"/>
              </w:rPr>
              <w:t>2020</w:t>
            </w:r>
            <w:r>
              <w:rPr>
                <w:rFonts w:ascii="Times New Roman" w:eastAsia="宋体" w:hAnsi="Times New Roman" w:cs="Times New Roman" w:hint="eastAsia"/>
                <w:color w:val="000000"/>
                <w:szCs w:val="24"/>
              </w:rPr>
              <w:t>年。</w:t>
            </w:r>
          </w:p>
        </w:tc>
      </w:tr>
      <w:tr w:rsidR="005B62A2" w:rsidRPr="005B62A2" w14:paraId="1FBA7D9B" w14:textId="77777777" w:rsidTr="00983798">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050B5B4E"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黑体" w:eastAsia="黑体" w:hAnsi="宋体" w:cs="Times New Roman" w:hint="eastAsia"/>
                <w:color w:val="000000"/>
                <w:szCs w:val="21"/>
                <w:lang w:val="en-US"/>
              </w:rPr>
              <w:t>大纲编制人及责任人信息</w:t>
            </w:r>
          </w:p>
        </w:tc>
      </w:tr>
      <w:tr w:rsidR="005B62A2" w:rsidRPr="005B62A2" w14:paraId="5AE116DC" w14:textId="77777777" w:rsidTr="00983798">
        <w:tc>
          <w:tcPr>
            <w:tcW w:w="1565" w:type="dxa"/>
            <w:tcBorders>
              <w:top w:val="single" w:sz="4" w:space="0" w:color="000000"/>
              <w:left w:val="single" w:sz="4" w:space="0" w:color="000000"/>
              <w:bottom w:val="single" w:sz="4" w:space="0" w:color="000000"/>
              <w:right w:val="single" w:sz="4" w:space="0" w:color="000000"/>
            </w:tcBorders>
            <w:vAlign w:val="center"/>
          </w:tcPr>
          <w:p w14:paraId="5071549C"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6C7D272" w14:textId="77777777" w:rsidR="005B62A2" w:rsidRPr="005B62A2" w:rsidRDefault="005B62A2" w:rsidP="00F92964">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廖峻</w:t>
            </w:r>
          </w:p>
        </w:tc>
      </w:tr>
      <w:tr w:rsidR="005B62A2" w:rsidRPr="005B62A2" w14:paraId="640D54CC" w14:textId="77777777" w:rsidTr="00983798">
        <w:tc>
          <w:tcPr>
            <w:tcW w:w="1565" w:type="dxa"/>
            <w:tcBorders>
              <w:top w:val="single" w:sz="4" w:space="0" w:color="000000"/>
              <w:left w:val="single" w:sz="4" w:space="0" w:color="000000"/>
              <w:bottom w:val="single" w:sz="4" w:space="0" w:color="000000"/>
              <w:right w:val="single" w:sz="4" w:space="0" w:color="000000"/>
            </w:tcBorders>
            <w:vAlign w:val="center"/>
          </w:tcPr>
          <w:p w14:paraId="0836DFA6"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2EA218" w14:textId="7C938594" w:rsidR="005B62A2" w:rsidRPr="005B62A2" w:rsidRDefault="00707A2F" w:rsidP="00F92964">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余传玲</w:t>
            </w:r>
          </w:p>
        </w:tc>
      </w:tr>
      <w:tr w:rsidR="005B62A2" w:rsidRPr="005B62A2" w14:paraId="66E6E8C5" w14:textId="77777777" w:rsidTr="00983798">
        <w:tc>
          <w:tcPr>
            <w:tcW w:w="1565" w:type="dxa"/>
            <w:tcBorders>
              <w:top w:val="single" w:sz="4" w:space="0" w:color="000000"/>
              <w:left w:val="single" w:sz="4" w:space="0" w:color="000000"/>
              <w:bottom w:val="single" w:sz="4" w:space="0" w:color="000000"/>
              <w:right w:val="single" w:sz="4" w:space="0" w:color="000000"/>
            </w:tcBorders>
            <w:vAlign w:val="center"/>
          </w:tcPr>
          <w:p w14:paraId="6E7B0D65" w14:textId="77777777" w:rsidR="005B62A2" w:rsidRPr="005B62A2" w:rsidRDefault="005B62A2" w:rsidP="00F92964">
            <w:pPr>
              <w:snapToGrid w:val="0"/>
              <w:spacing w:beforeLines="25" w:before="78" w:line="300" w:lineRule="auto"/>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1BDBC21" w14:textId="77777777" w:rsidR="005B62A2" w:rsidRPr="005B62A2" w:rsidRDefault="00EF5921" w:rsidP="00F92964">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李大雪</w:t>
            </w:r>
          </w:p>
        </w:tc>
      </w:tr>
    </w:tbl>
    <w:p w14:paraId="63480BB3" w14:textId="77777777" w:rsidR="005B62A2" w:rsidRPr="005B62A2" w:rsidRDefault="005B62A2" w:rsidP="005B62A2">
      <w:pPr>
        <w:snapToGrid w:val="0"/>
        <w:spacing w:line="360" w:lineRule="auto"/>
        <w:rPr>
          <w:rFonts w:ascii="黑体" w:eastAsia="黑体" w:hAnsi="宋体" w:cs="Times New Roman"/>
          <w:color w:val="000000"/>
          <w:sz w:val="28"/>
          <w:szCs w:val="28"/>
          <w:lang w:val="en-US"/>
        </w:rPr>
      </w:pPr>
      <w:r w:rsidRPr="005B62A2">
        <w:rPr>
          <w:rFonts w:ascii="黑体" w:eastAsia="黑体" w:hAnsi="宋体" w:cs="Times New Roman" w:hint="eastAsia"/>
          <w:color w:val="000000"/>
          <w:sz w:val="28"/>
          <w:szCs w:val="28"/>
          <w:lang w:val="en-US"/>
        </w:rPr>
        <w:lastRenderedPageBreak/>
        <w:t>二、课程目标与任务</w:t>
      </w:r>
    </w:p>
    <w:p w14:paraId="3AA0907C" w14:textId="79D2E4DF" w:rsidR="002C1A2B" w:rsidRDefault="005B62A2" w:rsidP="002C1A2B">
      <w:pPr>
        <w:ind w:firstLineChars="200" w:firstLine="420"/>
      </w:pPr>
      <w:r w:rsidRPr="00C668EE">
        <w:rPr>
          <w:rFonts w:hint="eastAsia"/>
        </w:rPr>
        <w:t>本课程是高等院校德语专业的一门</w:t>
      </w:r>
      <w:r w:rsidR="00B65DE7">
        <w:rPr>
          <w:rFonts w:hint="eastAsia"/>
        </w:rPr>
        <w:t>专业发展课程</w:t>
      </w:r>
      <w:r w:rsidRPr="00C668EE">
        <w:rPr>
          <w:rFonts w:hint="eastAsia"/>
        </w:rPr>
        <w:t>。</w:t>
      </w:r>
      <w:r w:rsidRPr="005B62A2">
        <w:rPr>
          <w:rFonts w:hint="eastAsia"/>
        </w:rPr>
        <w:t>本课程</w:t>
      </w:r>
      <w:r w:rsidR="00B65DE7">
        <w:rPr>
          <w:rFonts w:hint="eastAsia"/>
        </w:rPr>
        <w:t>旨在向德语专业三年级</w:t>
      </w:r>
      <w:r w:rsidR="00C668EE" w:rsidRPr="004852FD">
        <w:rPr>
          <w:rFonts w:hint="eastAsia"/>
        </w:rPr>
        <w:t>本科学生介绍德语文学的历史发展脉络，使之掌握德国文学史上的重要时期、特征及其历史背景，帮助学生理解德语文学基本常识和主要概念，引导学生阅读部分重要作家的文学作品并能将其放在文学史背景中形成初步的理解，从而使学生在本科阶段比较系统全面地领略德国文学的魅力，为他们在将来的学习中梳理思路、开展文学作品阅读、</w:t>
      </w:r>
      <w:r w:rsidR="005B5240" w:rsidRPr="004852FD">
        <w:rPr>
          <w:rFonts w:hint="eastAsia"/>
        </w:rPr>
        <w:t>选择研究方向、</w:t>
      </w:r>
      <w:r w:rsidR="005B5240">
        <w:rPr>
          <w:rFonts w:hint="eastAsia"/>
        </w:rPr>
        <w:t>深入</w:t>
      </w:r>
      <w:r w:rsidR="00C668EE" w:rsidRPr="004852FD">
        <w:rPr>
          <w:rFonts w:hint="eastAsia"/>
        </w:rPr>
        <w:t>分析与研究打下基础</w:t>
      </w:r>
      <w:r w:rsidR="002C1A2B">
        <w:rPr>
          <w:rFonts w:hint="eastAsia"/>
        </w:rPr>
        <w:t>。</w:t>
      </w:r>
    </w:p>
    <w:p w14:paraId="5DF5B77B" w14:textId="3DEC01DE" w:rsidR="00C668EE" w:rsidRDefault="008B5292" w:rsidP="002C1A2B">
      <w:pPr>
        <w:ind w:firstLineChars="200" w:firstLine="420"/>
      </w:pPr>
      <w:r>
        <w:rPr>
          <w:rFonts w:hint="eastAsia"/>
        </w:rPr>
        <w:t>此外，</w:t>
      </w:r>
      <w:r w:rsidR="002C1A2B">
        <w:rPr>
          <w:rFonts w:hint="eastAsia"/>
        </w:rPr>
        <w:t>本课程还着重</w:t>
      </w:r>
      <w:r>
        <w:rPr>
          <w:rFonts w:hint="eastAsia"/>
        </w:rPr>
        <w:t>引导学生在学习中进行中德文学关系史的研究和对比（如《</w:t>
      </w:r>
      <w:r w:rsidRPr="002C1A2B">
        <w:t xml:space="preserve">Der Bauer an seinen </w:t>
      </w:r>
      <w:r w:rsidRPr="002C1A2B">
        <w:rPr>
          <w:rFonts w:hint="eastAsia"/>
        </w:rPr>
        <w:t>d</w:t>
      </w:r>
      <w:r w:rsidRPr="002C1A2B">
        <w:t>urchlauchtigen Tyrannen</w:t>
      </w:r>
      <w:r w:rsidRPr="008B5292">
        <w:rPr>
          <w:rFonts w:hint="eastAsia"/>
          <w:kern w:val="0"/>
        </w:rPr>
        <w:t>》</w:t>
      </w:r>
      <w:r w:rsidR="002C1A2B">
        <w:rPr>
          <w:rFonts w:hint="eastAsia"/>
        </w:rPr>
        <w:t>与</w:t>
      </w:r>
      <w:r w:rsidR="0084302A">
        <w:rPr>
          <w:rFonts w:hint="eastAsia"/>
        </w:rPr>
        <w:t>我国古代</w:t>
      </w:r>
      <w:r w:rsidR="002C1A2B">
        <w:rPr>
          <w:rFonts w:hint="eastAsia"/>
        </w:rPr>
        <w:t>《诗经》中</w:t>
      </w:r>
      <w:r w:rsidR="0084302A">
        <w:rPr>
          <w:rFonts w:hint="eastAsia"/>
        </w:rPr>
        <w:t>的</w:t>
      </w:r>
      <w:r w:rsidR="002C1A2B">
        <w:rPr>
          <w:rFonts w:hint="eastAsia"/>
        </w:rPr>
        <w:t>《伐檀》《硕鼠》之对比》</w:t>
      </w:r>
      <w:r w:rsidRPr="008B5292">
        <w:rPr>
          <w:rFonts w:hint="eastAsia"/>
          <w:kern w:val="0"/>
        </w:rPr>
        <w:t>），从而树立基于本民族文化自信心和自豪感的</w:t>
      </w:r>
      <w:r w:rsidR="002C1A2B">
        <w:rPr>
          <w:rFonts w:hint="eastAsia"/>
        </w:rPr>
        <w:t>文学自觉意识。</w:t>
      </w:r>
    </w:p>
    <w:p w14:paraId="216F5787" w14:textId="77777777" w:rsidR="002C1A2B" w:rsidRPr="00804D2B" w:rsidRDefault="002C1A2B" w:rsidP="008B5292">
      <w:pPr>
        <w:pStyle w:val="a7"/>
        <w:spacing w:before="134" w:beforeAutospacing="0" w:after="0" w:afterAutospacing="0" w:line="192" w:lineRule="auto"/>
        <w:ind w:leftChars="100" w:left="210" w:firstLineChars="200" w:firstLine="480"/>
        <w:jc w:val="both"/>
        <w:textAlignment w:val="baseline"/>
        <w:rPr>
          <w:rFonts w:cs="Times New Roman"/>
          <w:color w:val="000000"/>
          <w:lang w:val="de-DE"/>
        </w:rPr>
      </w:pPr>
    </w:p>
    <w:p w14:paraId="368CC147" w14:textId="77777777" w:rsidR="005B62A2" w:rsidRPr="005B62A2" w:rsidRDefault="005B62A2" w:rsidP="00C668EE">
      <w:pPr>
        <w:spacing w:line="360" w:lineRule="auto"/>
        <w:ind w:firstLine="420"/>
        <w:rPr>
          <w:rFonts w:ascii="黑体" w:eastAsia="黑体" w:hAnsi="宋体" w:cs="Times New Roman"/>
          <w:color w:val="000000"/>
          <w:sz w:val="28"/>
          <w:szCs w:val="28"/>
          <w:lang w:val="en-US"/>
        </w:rPr>
      </w:pPr>
      <w:r w:rsidRPr="005B62A2">
        <w:rPr>
          <w:rFonts w:ascii="黑体" w:eastAsia="黑体" w:hAnsi="宋体" w:cs="Times New Roman" w:hint="eastAsia"/>
          <w:color w:val="000000"/>
          <w:sz w:val="28"/>
          <w:szCs w:val="28"/>
          <w:lang w:val="en-US"/>
        </w:rPr>
        <w:t>三、课程主要内容、要求及学时分配</w:t>
      </w:r>
    </w:p>
    <w:tbl>
      <w:tblPr>
        <w:tblW w:w="9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734"/>
        <w:gridCol w:w="2466"/>
        <w:gridCol w:w="1155"/>
      </w:tblGrid>
      <w:tr w:rsidR="005B62A2" w:rsidRPr="005B62A2" w14:paraId="2C5B88F1" w14:textId="77777777" w:rsidTr="004852FD">
        <w:trPr>
          <w:jc w:val="center"/>
        </w:trPr>
        <w:tc>
          <w:tcPr>
            <w:tcW w:w="648" w:type="dxa"/>
            <w:vAlign w:val="center"/>
          </w:tcPr>
          <w:p w14:paraId="50DF813B" w14:textId="77777777" w:rsidR="005B62A2" w:rsidRPr="005B62A2" w:rsidRDefault="005B62A2" w:rsidP="00F92964">
            <w:pPr>
              <w:snapToGrid w:val="0"/>
              <w:spacing w:beforeLines="25" w:before="78"/>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序号</w:t>
            </w:r>
          </w:p>
        </w:tc>
        <w:tc>
          <w:tcPr>
            <w:tcW w:w="4734" w:type="dxa"/>
            <w:vAlign w:val="center"/>
          </w:tcPr>
          <w:p w14:paraId="296D965E" w14:textId="77777777" w:rsidR="005B62A2" w:rsidRPr="005B62A2" w:rsidRDefault="005B62A2" w:rsidP="00F92964">
            <w:pPr>
              <w:snapToGrid w:val="0"/>
              <w:spacing w:beforeLines="25" w:before="78"/>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主要内容</w:t>
            </w:r>
          </w:p>
        </w:tc>
        <w:tc>
          <w:tcPr>
            <w:tcW w:w="2466" w:type="dxa"/>
            <w:vAlign w:val="center"/>
          </w:tcPr>
          <w:p w14:paraId="6C2E5722" w14:textId="77777777" w:rsidR="005B62A2" w:rsidRPr="005B62A2" w:rsidRDefault="005B62A2" w:rsidP="00F92964">
            <w:pPr>
              <w:snapToGrid w:val="0"/>
              <w:spacing w:beforeLines="25" w:before="78"/>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基本要求</w:t>
            </w:r>
          </w:p>
        </w:tc>
        <w:tc>
          <w:tcPr>
            <w:tcW w:w="1155" w:type="dxa"/>
            <w:vAlign w:val="center"/>
          </w:tcPr>
          <w:p w14:paraId="48D19C07" w14:textId="77777777" w:rsidR="005B62A2" w:rsidRPr="005B62A2" w:rsidRDefault="005B62A2" w:rsidP="00F92964">
            <w:pPr>
              <w:snapToGrid w:val="0"/>
              <w:spacing w:beforeLines="25" w:before="78"/>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学时分配</w:t>
            </w:r>
          </w:p>
        </w:tc>
      </w:tr>
      <w:tr w:rsidR="005B62A2" w:rsidRPr="005B62A2" w14:paraId="5B80497A" w14:textId="77777777" w:rsidTr="004852FD">
        <w:trPr>
          <w:jc w:val="center"/>
        </w:trPr>
        <w:tc>
          <w:tcPr>
            <w:tcW w:w="648" w:type="dxa"/>
            <w:vAlign w:val="center"/>
          </w:tcPr>
          <w:p w14:paraId="4EA15B91"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1</w:t>
            </w:r>
          </w:p>
        </w:tc>
        <w:tc>
          <w:tcPr>
            <w:tcW w:w="4734" w:type="dxa"/>
            <w:vAlign w:val="center"/>
          </w:tcPr>
          <w:p w14:paraId="1F42B799" w14:textId="77777777" w:rsidR="00C668EE" w:rsidRDefault="00C668EE" w:rsidP="00C668EE">
            <w:pPr>
              <w:tabs>
                <w:tab w:val="left" w:pos="5370"/>
              </w:tabs>
              <w:rPr>
                <w:bCs/>
                <w:sz w:val="24"/>
              </w:rPr>
            </w:pPr>
            <w:r>
              <w:rPr>
                <w:b/>
                <w:szCs w:val="21"/>
              </w:rPr>
              <w:t xml:space="preserve">Einführung ins Seminar; </w:t>
            </w:r>
            <w:r>
              <w:rPr>
                <w:rFonts w:hint="eastAsia"/>
                <w:b/>
                <w:szCs w:val="21"/>
              </w:rPr>
              <w:t>Das Mittelalter</w:t>
            </w:r>
          </w:p>
          <w:p w14:paraId="5D8A2DF7" w14:textId="77777777" w:rsidR="00C668EE" w:rsidRDefault="00C668EE" w:rsidP="00C668EE">
            <w:pPr>
              <w:rPr>
                <w:bCs/>
                <w:szCs w:val="21"/>
              </w:rPr>
            </w:pPr>
            <w:r w:rsidRPr="0061345A">
              <w:rPr>
                <w:rFonts w:hint="eastAsia"/>
                <w:bCs/>
                <w:szCs w:val="21"/>
              </w:rPr>
              <w:t>教学目标和基本内容</w:t>
            </w:r>
            <w:r>
              <w:rPr>
                <w:rFonts w:hint="eastAsia"/>
                <w:bCs/>
                <w:szCs w:val="21"/>
              </w:rPr>
              <w:t>：</w:t>
            </w:r>
          </w:p>
          <w:p w14:paraId="19123E37" w14:textId="77777777" w:rsidR="00205071" w:rsidRPr="0061345A" w:rsidRDefault="004852FD" w:rsidP="00C668EE">
            <w:pPr>
              <w:rPr>
                <w:bCs/>
                <w:szCs w:val="21"/>
              </w:rPr>
            </w:pPr>
            <w:r>
              <w:rPr>
                <w:rFonts w:hint="eastAsia"/>
                <w:bCs/>
                <w:szCs w:val="21"/>
              </w:rPr>
              <w:t xml:space="preserve">Der historische Hintergrund, die germanische </w:t>
            </w:r>
            <w:r w:rsidRPr="004852FD">
              <w:rPr>
                <w:rFonts w:ascii="Times New Roman" w:hAnsi="Times New Roman" w:cs="Times New Roman"/>
                <w:bCs/>
                <w:szCs w:val="21"/>
              </w:rPr>
              <w:t>Frü</w:t>
            </w:r>
            <w:r>
              <w:rPr>
                <w:rFonts w:hint="eastAsia"/>
                <w:bCs/>
                <w:szCs w:val="21"/>
              </w:rPr>
              <w:t xml:space="preserve">hzeit, </w:t>
            </w:r>
            <w:r>
              <w:rPr>
                <w:bCs/>
                <w:szCs w:val="21"/>
              </w:rPr>
              <w:t>das frühe Mittelalter, das Hochmittelalter, das späte Mittelalter</w:t>
            </w:r>
          </w:p>
          <w:p w14:paraId="6BE98384" w14:textId="77777777" w:rsidR="005B62A2" w:rsidRPr="00C668EE" w:rsidRDefault="00C668EE" w:rsidP="00B65DE7">
            <w:pPr>
              <w:rPr>
                <w:rFonts w:ascii="Times New Roman" w:eastAsia="宋体" w:hAnsi="Times New Roman" w:cs="Times New Roman"/>
                <w:color w:val="000000"/>
                <w:szCs w:val="24"/>
              </w:rPr>
            </w:pPr>
            <w:r w:rsidRPr="002C1BC1">
              <w:rPr>
                <w:rFonts w:hint="eastAsia"/>
                <w:bCs/>
                <w:szCs w:val="21"/>
              </w:rPr>
              <w:t>重点</w:t>
            </w:r>
            <w:r>
              <w:rPr>
                <w:rFonts w:hint="eastAsia"/>
                <w:bCs/>
                <w:szCs w:val="21"/>
              </w:rPr>
              <w:t>和难点</w:t>
            </w:r>
            <w:r w:rsidRPr="002C1BC1">
              <w:rPr>
                <w:rFonts w:hint="eastAsia"/>
                <w:bCs/>
                <w:szCs w:val="21"/>
              </w:rPr>
              <w:t>：</w:t>
            </w:r>
            <w:r>
              <w:rPr>
                <w:bCs/>
                <w:szCs w:val="21"/>
              </w:rPr>
              <w:t>Das Allgemeine über</w:t>
            </w:r>
            <w:r>
              <w:rPr>
                <w:rFonts w:hint="eastAsia"/>
                <w:bCs/>
                <w:szCs w:val="21"/>
              </w:rPr>
              <w:t xml:space="preserve"> Literatur b</w:t>
            </w:r>
            <w:r>
              <w:rPr>
                <w:bCs/>
                <w:szCs w:val="21"/>
              </w:rPr>
              <w:t>zw.</w:t>
            </w:r>
            <w:r w:rsidR="00205071">
              <w:rPr>
                <w:bCs/>
                <w:szCs w:val="21"/>
              </w:rPr>
              <w:t xml:space="preserve"> </w:t>
            </w:r>
            <w:r w:rsidR="00B65DE7">
              <w:rPr>
                <w:bCs/>
                <w:szCs w:val="21"/>
              </w:rPr>
              <w:t xml:space="preserve">die Geschichte der </w:t>
            </w:r>
            <w:r>
              <w:rPr>
                <w:bCs/>
                <w:szCs w:val="21"/>
              </w:rPr>
              <w:t>deutsche</w:t>
            </w:r>
            <w:r w:rsidR="00B65DE7">
              <w:rPr>
                <w:bCs/>
                <w:szCs w:val="21"/>
              </w:rPr>
              <w:t>n</w:t>
            </w:r>
            <w:r>
              <w:rPr>
                <w:bCs/>
                <w:szCs w:val="21"/>
              </w:rPr>
              <w:t xml:space="preserve"> Literatur</w:t>
            </w:r>
            <w:r w:rsidR="00B65DE7">
              <w:rPr>
                <w:bCs/>
                <w:szCs w:val="21"/>
              </w:rPr>
              <w:t xml:space="preserve">; </w:t>
            </w:r>
            <w:r>
              <w:rPr>
                <w:bCs/>
                <w:szCs w:val="21"/>
              </w:rPr>
              <w:t xml:space="preserve">Minnesang, </w:t>
            </w:r>
            <w:r w:rsidR="00B65DE7">
              <w:rPr>
                <w:bCs/>
                <w:szCs w:val="21"/>
              </w:rPr>
              <w:t>Vogelweide</w:t>
            </w:r>
          </w:p>
        </w:tc>
        <w:tc>
          <w:tcPr>
            <w:tcW w:w="2466" w:type="dxa"/>
            <w:vAlign w:val="center"/>
          </w:tcPr>
          <w:p w14:paraId="7867605A" w14:textId="77777777" w:rsidR="005B62A2" w:rsidRPr="00782A52" w:rsidRDefault="00205071" w:rsidP="0046449F">
            <w:pPr>
              <w:jc w:val="left"/>
              <w:rPr>
                <w:rFonts w:ascii="宋体" w:eastAsia="宋体" w:hAnsi="宋体" w:cs="Times New Roman"/>
                <w:color w:val="000000"/>
                <w:szCs w:val="21"/>
              </w:rPr>
            </w:pPr>
            <w:r>
              <w:rPr>
                <w:rFonts w:hint="eastAsia"/>
                <w:bCs/>
                <w:szCs w:val="21"/>
              </w:rPr>
              <w:t>介绍本课程教学目标与要求，介绍德语文学史基本划分阶段</w:t>
            </w:r>
            <w:r w:rsidR="00B65DE7">
              <w:rPr>
                <w:rFonts w:hint="eastAsia"/>
                <w:bCs/>
                <w:szCs w:val="21"/>
              </w:rPr>
              <w:t>；</w:t>
            </w:r>
            <w:r w:rsidR="00AC30D4">
              <w:rPr>
                <w:rFonts w:hint="eastAsia"/>
                <w:bCs/>
                <w:szCs w:val="21"/>
              </w:rPr>
              <w:t>对中世纪有较全面的理解和评价；对中世纪的时期划分、历史背景、中世纪德语文学的特征有较清楚的了解</w:t>
            </w:r>
          </w:p>
        </w:tc>
        <w:tc>
          <w:tcPr>
            <w:tcW w:w="1155" w:type="dxa"/>
            <w:vAlign w:val="center"/>
          </w:tcPr>
          <w:p w14:paraId="30E85136" w14:textId="77777777" w:rsidR="005B62A2" w:rsidRPr="005B62A2" w:rsidRDefault="005B62A2" w:rsidP="00F92964">
            <w:pPr>
              <w:snapToGrid w:val="0"/>
              <w:spacing w:beforeLines="25" w:before="78"/>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5B62A2" w:rsidRPr="005B62A2" w14:paraId="258A8C9E" w14:textId="77777777" w:rsidTr="004852FD">
        <w:trPr>
          <w:jc w:val="center"/>
        </w:trPr>
        <w:tc>
          <w:tcPr>
            <w:tcW w:w="648" w:type="dxa"/>
            <w:vAlign w:val="center"/>
          </w:tcPr>
          <w:p w14:paraId="638FA463"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2</w:t>
            </w:r>
          </w:p>
        </w:tc>
        <w:tc>
          <w:tcPr>
            <w:tcW w:w="4734" w:type="dxa"/>
            <w:vAlign w:val="center"/>
          </w:tcPr>
          <w:p w14:paraId="18A2465B" w14:textId="77777777" w:rsidR="00C668EE" w:rsidRPr="00C668EE" w:rsidRDefault="00C668EE" w:rsidP="00C668EE">
            <w:pPr>
              <w:rPr>
                <w:sz w:val="24"/>
                <w:lang w:val="en-US"/>
              </w:rPr>
            </w:pPr>
            <w:r w:rsidRPr="00C668EE">
              <w:rPr>
                <w:b/>
                <w:szCs w:val="21"/>
                <w:lang w:val="en-US"/>
              </w:rPr>
              <w:t>Renaissance, Humanismus und Reformation</w:t>
            </w:r>
          </w:p>
          <w:p w14:paraId="2471C31D" w14:textId="77777777" w:rsidR="00C668EE" w:rsidRPr="00EF5921" w:rsidRDefault="00C668EE" w:rsidP="00C668EE">
            <w:pPr>
              <w:rPr>
                <w:bCs/>
                <w:szCs w:val="21"/>
                <w:lang w:val="en-US"/>
              </w:rPr>
            </w:pPr>
            <w:r w:rsidRPr="0061345A">
              <w:rPr>
                <w:rFonts w:hint="eastAsia"/>
                <w:bCs/>
                <w:szCs w:val="21"/>
              </w:rPr>
              <w:t>教学目标和基本内容</w:t>
            </w:r>
            <w:r w:rsidR="00205071" w:rsidRPr="00EF5921">
              <w:rPr>
                <w:bCs/>
                <w:szCs w:val="21"/>
                <w:lang w:val="en-US"/>
              </w:rPr>
              <w:t>:</w:t>
            </w:r>
          </w:p>
          <w:p w14:paraId="3B56EFE6" w14:textId="77777777" w:rsidR="00205071" w:rsidRPr="0091188C" w:rsidRDefault="004852FD" w:rsidP="00C668EE">
            <w:pPr>
              <w:rPr>
                <w:bCs/>
                <w:szCs w:val="21"/>
                <w:lang w:val="en-US"/>
              </w:rPr>
            </w:pPr>
            <w:r w:rsidRPr="0091188C">
              <w:rPr>
                <w:bCs/>
                <w:szCs w:val="21"/>
                <w:lang w:val="en-US"/>
              </w:rPr>
              <w:t>D</w:t>
            </w:r>
            <w:r w:rsidRPr="0091188C">
              <w:rPr>
                <w:rFonts w:hint="eastAsia"/>
                <w:bCs/>
                <w:szCs w:val="21"/>
                <w:lang w:val="en-US"/>
              </w:rPr>
              <w:t xml:space="preserve">er </w:t>
            </w:r>
            <w:r w:rsidRPr="0091188C">
              <w:rPr>
                <w:bCs/>
                <w:szCs w:val="21"/>
                <w:lang w:val="en-US"/>
              </w:rPr>
              <w:t>historische Hintergrund, die Renaissance, der Humanismus, die Reformation</w:t>
            </w:r>
          </w:p>
          <w:p w14:paraId="113E2585" w14:textId="77777777" w:rsidR="005B62A2" w:rsidRPr="005B62A2" w:rsidRDefault="00C668EE" w:rsidP="004852FD">
            <w:pPr>
              <w:tabs>
                <w:tab w:val="left" w:pos="5370"/>
              </w:tabs>
              <w:rPr>
                <w:rFonts w:ascii="Times New Roman" w:eastAsia="宋体" w:hAnsi="Times New Roman" w:cs="Times New Roman"/>
                <w:color w:val="000000"/>
                <w:szCs w:val="24"/>
                <w:lang w:val="en-US"/>
              </w:rPr>
            </w:pPr>
            <w:r>
              <w:rPr>
                <w:rFonts w:hint="eastAsia"/>
                <w:bCs/>
                <w:szCs w:val="21"/>
              </w:rPr>
              <w:t>重点和难点</w:t>
            </w:r>
            <w:r w:rsidRPr="00EF5921">
              <w:rPr>
                <w:rFonts w:hint="eastAsia"/>
                <w:bCs/>
                <w:szCs w:val="21"/>
                <w:lang w:val="en-US"/>
              </w:rPr>
              <w:t>：</w:t>
            </w:r>
            <w:r w:rsidRPr="00EF5921">
              <w:rPr>
                <w:rFonts w:hint="eastAsia"/>
                <w:bCs/>
                <w:szCs w:val="21"/>
                <w:lang w:val="en-US"/>
              </w:rPr>
              <w:t>Humanismus</w:t>
            </w:r>
            <w:r w:rsidR="00983798">
              <w:rPr>
                <w:bCs/>
                <w:szCs w:val="21"/>
                <w:lang w:val="en-US"/>
              </w:rPr>
              <w:t>;</w:t>
            </w:r>
            <w:r w:rsidR="00983798" w:rsidRPr="0091188C">
              <w:rPr>
                <w:rFonts w:hint="eastAsia"/>
                <w:bCs/>
                <w:szCs w:val="21"/>
                <w:lang w:val="en-US"/>
              </w:rPr>
              <w:t xml:space="preserve"> </w:t>
            </w:r>
            <w:r w:rsidR="00B65DE7">
              <w:rPr>
                <w:bCs/>
                <w:szCs w:val="21"/>
                <w:lang w:val="en-US"/>
              </w:rPr>
              <w:t xml:space="preserve">Tradition der </w:t>
            </w:r>
            <w:r w:rsidR="00983798" w:rsidRPr="0091188C">
              <w:rPr>
                <w:rFonts w:hint="eastAsia"/>
                <w:bCs/>
                <w:szCs w:val="21"/>
                <w:lang w:val="en-US"/>
              </w:rPr>
              <w:t>Narren</w:t>
            </w:r>
            <w:r w:rsidR="00983798" w:rsidRPr="0091188C">
              <w:rPr>
                <w:bCs/>
                <w:szCs w:val="21"/>
                <w:lang w:val="en-US"/>
              </w:rPr>
              <w:t>literatur</w:t>
            </w:r>
          </w:p>
        </w:tc>
        <w:tc>
          <w:tcPr>
            <w:tcW w:w="2466" w:type="dxa"/>
            <w:vAlign w:val="center"/>
          </w:tcPr>
          <w:p w14:paraId="1832266D" w14:textId="77777777" w:rsidR="005B62A2" w:rsidRPr="005B62A2" w:rsidRDefault="00AC30D4" w:rsidP="00F92964">
            <w:pPr>
              <w:snapToGrid w:val="0"/>
              <w:spacing w:beforeLines="25" w:before="78"/>
              <w:jc w:val="left"/>
              <w:rPr>
                <w:rFonts w:ascii="宋体" w:eastAsia="宋体" w:hAnsi="宋体" w:cs="Times New Roman"/>
                <w:color w:val="000000"/>
                <w:szCs w:val="21"/>
                <w:lang w:val="en-US"/>
              </w:rPr>
            </w:pPr>
            <w:r>
              <w:rPr>
                <w:rFonts w:hint="eastAsia"/>
                <w:bCs/>
                <w:szCs w:val="21"/>
              </w:rPr>
              <w:t>欧洲背景下的文艺复兴和宗教改革的时期、背景、概念</w:t>
            </w:r>
            <w:r w:rsidRPr="00C668EE">
              <w:rPr>
                <w:rFonts w:hint="eastAsia"/>
                <w:bCs/>
                <w:szCs w:val="21"/>
                <w:lang w:val="en-US"/>
              </w:rPr>
              <w:t>；</w:t>
            </w:r>
            <w:r>
              <w:rPr>
                <w:rFonts w:hint="eastAsia"/>
                <w:bCs/>
                <w:szCs w:val="21"/>
              </w:rPr>
              <w:t>人文主义的概念及背景。</w:t>
            </w:r>
          </w:p>
        </w:tc>
        <w:tc>
          <w:tcPr>
            <w:tcW w:w="1155" w:type="dxa"/>
            <w:vAlign w:val="center"/>
          </w:tcPr>
          <w:p w14:paraId="56F8E589" w14:textId="77777777" w:rsidR="005B62A2" w:rsidRPr="005B62A2" w:rsidRDefault="005B62A2" w:rsidP="00F92964">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5B62A2" w:rsidRPr="005B62A2" w14:paraId="386518FC" w14:textId="77777777" w:rsidTr="004852FD">
        <w:trPr>
          <w:jc w:val="center"/>
        </w:trPr>
        <w:tc>
          <w:tcPr>
            <w:tcW w:w="648" w:type="dxa"/>
            <w:vAlign w:val="center"/>
          </w:tcPr>
          <w:p w14:paraId="4F4146B0"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3</w:t>
            </w:r>
          </w:p>
        </w:tc>
        <w:tc>
          <w:tcPr>
            <w:tcW w:w="4734" w:type="dxa"/>
            <w:vAlign w:val="center"/>
          </w:tcPr>
          <w:p w14:paraId="1641BE1C" w14:textId="77777777" w:rsidR="00C668EE" w:rsidRPr="00EF5921" w:rsidRDefault="00C668EE" w:rsidP="00C668EE">
            <w:pPr>
              <w:rPr>
                <w:b/>
                <w:szCs w:val="21"/>
                <w:lang w:val="en-US"/>
              </w:rPr>
            </w:pPr>
            <w:r w:rsidRPr="00EF5921">
              <w:rPr>
                <w:b/>
                <w:szCs w:val="21"/>
                <w:lang w:val="en-US"/>
              </w:rPr>
              <w:t>Barock</w:t>
            </w:r>
          </w:p>
          <w:p w14:paraId="7326E86C" w14:textId="77777777" w:rsidR="00C668EE" w:rsidRPr="00EF5921" w:rsidRDefault="00C668EE" w:rsidP="00C668EE">
            <w:pPr>
              <w:rPr>
                <w:bCs/>
                <w:szCs w:val="21"/>
                <w:lang w:val="en-US"/>
              </w:rPr>
            </w:pPr>
            <w:r w:rsidRPr="0061345A">
              <w:rPr>
                <w:rFonts w:hint="eastAsia"/>
                <w:bCs/>
                <w:szCs w:val="21"/>
              </w:rPr>
              <w:t>教学目标和基本内容</w:t>
            </w:r>
            <w:r w:rsidRPr="00EF5921">
              <w:rPr>
                <w:rFonts w:hint="eastAsia"/>
                <w:bCs/>
                <w:szCs w:val="21"/>
                <w:lang w:val="en-US"/>
              </w:rPr>
              <w:t>：</w:t>
            </w:r>
            <w:r w:rsidR="00AC30D4" w:rsidRPr="00EF5921">
              <w:rPr>
                <w:bCs/>
                <w:szCs w:val="21"/>
                <w:lang w:val="en-US"/>
              </w:rPr>
              <w:t xml:space="preserve"> </w:t>
            </w:r>
          </w:p>
          <w:p w14:paraId="36AF768A" w14:textId="77777777" w:rsidR="004852FD" w:rsidRPr="00851861" w:rsidRDefault="004852FD" w:rsidP="00C668EE">
            <w:pPr>
              <w:rPr>
                <w:bCs/>
                <w:szCs w:val="21"/>
                <w:lang w:val="en-US"/>
              </w:rPr>
            </w:pPr>
            <w:r w:rsidRPr="00851861">
              <w:rPr>
                <w:bCs/>
                <w:szCs w:val="21"/>
                <w:lang w:val="en-US"/>
              </w:rPr>
              <w:t>Der historische Hintergrund, Poetik und Sprachgesellsch</w:t>
            </w:r>
            <w:r w:rsidR="00B65DE7" w:rsidRPr="00851861">
              <w:rPr>
                <w:bCs/>
                <w:szCs w:val="21"/>
                <w:lang w:val="en-US"/>
              </w:rPr>
              <w:t>a</w:t>
            </w:r>
            <w:r w:rsidRPr="00851861">
              <w:rPr>
                <w:bCs/>
                <w:szCs w:val="21"/>
                <w:lang w:val="en-US"/>
              </w:rPr>
              <w:t xml:space="preserve">ften, die Epik des Barock, das Drama des Barock, </w:t>
            </w:r>
            <w:r w:rsidR="00B65DE7" w:rsidRPr="00851861">
              <w:rPr>
                <w:bCs/>
                <w:szCs w:val="21"/>
                <w:lang w:val="en-US"/>
              </w:rPr>
              <w:t xml:space="preserve"> </w:t>
            </w:r>
            <w:r w:rsidRPr="00851861">
              <w:rPr>
                <w:bCs/>
                <w:szCs w:val="21"/>
                <w:lang w:val="en-US"/>
              </w:rPr>
              <w:t>die Lyrik des Barock</w:t>
            </w:r>
          </w:p>
          <w:p w14:paraId="046356FD" w14:textId="77777777" w:rsidR="005B62A2" w:rsidRPr="005B62A2" w:rsidRDefault="00C668EE" w:rsidP="00CF14B1">
            <w:pPr>
              <w:tabs>
                <w:tab w:val="left" w:pos="5370"/>
              </w:tabs>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C1BC1">
              <w:rPr>
                <w:rFonts w:hint="eastAsia"/>
                <w:bCs/>
                <w:szCs w:val="21"/>
              </w:rPr>
              <w:t>：</w:t>
            </w:r>
            <w:r>
              <w:rPr>
                <w:rFonts w:hint="eastAsia"/>
                <w:bCs/>
                <w:szCs w:val="21"/>
              </w:rPr>
              <w:t xml:space="preserve">Barrock; </w:t>
            </w:r>
            <w:r w:rsidRPr="00DA1790">
              <w:rPr>
                <w:bCs/>
                <w:szCs w:val="21"/>
              </w:rPr>
              <w:t>Abenteuerroman;</w:t>
            </w:r>
            <w:r w:rsidRPr="00DA1790">
              <w:rPr>
                <w:rFonts w:hint="eastAsia"/>
                <w:bCs/>
                <w:szCs w:val="21"/>
              </w:rPr>
              <w:t xml:space="preserve"> </w:t>
            </w:r>
            <w:r w:rsidRPr="00674469">
              <w:rPr>
                <w:rFonts w:hint="eastAsia"/>
                <w:bCs/>
                <w:i/>
                <w:szCs w:val="21"/>
              </w:rPr>
              <w:t>Simplicissimus</w:t>
            </w:r>
            <w:r>
              <w:rPr>
                <w:rFonts w:hint="eastAsia"/>
                <w:bCs/>
                <w:i/>
                <w:szCs w:val="21"/>
              </w:rPr>
              <w:t>,</w:t>
            </w:r>
            <w:r>
              <w:rPr>
                <w:bCs/>
                <w:i/>
                <w:szCs w:val="21"/>
              </w:rPr>
              <w:t xml:space="preserve"> </w:t>
            </w:r>
          </w:p>
        </w:tc>
        <w:tc>
          <w:tcPr>
            <w:tcW w:w="2466" w:type="dxa"/>
            <w:vAlign w:val="center"/>
          </w:tcPr>
          <w:p w14:paraId="720CECFE" w14:textId="77777777" w:rsidR="005B62A2" w:rsidRPr="005B62A2" w:rsidRDefault="00AC30D4" w:rsidP="00F92964">
            <w:pPr>
              <w:snapToGrid w:val="0"/>
              <w:spacing w:beforeLines="25" w:before="78"/>
              <w:jc w:val="left"/>
              <w:rPr>
                <w:rFonts w:ascii="宋体" w:eastAsia="宋体" w:hAnsi="宋体" w:cs="Times New Roman"/>
                <w:color w:val="000000"/>
                <w:szCs w:val="21"/>
                <w:lang w:val="en-US"/>
              </w:rPr>
            </w:pPr>
            <w:r>
              <w:rPr>
                <w:rFonts w:hint="eastAsia"/>
                <w:bCs/>
                <w:szCs w:val="21"/>
              </w:rPr>
              <w:t>巴洛克的概念、巴洛克文学特点及其对现当代文学的影响。</w:t>
            </w:r>
          </w:p>
        </w:tc>
        <w:tc>
          <w:tcPr>
            <w:tcW w:w="1155" w:type="dxa"/>
            <w:vAlign w:val="center"/>
          </w:tcPr>
          <w:p w14:paraId="74ECB83E" w14:textId="77777777" w:rsidR="005B62A2" w:rsidRPr="005B62A2" w:rsidRDefault="005B62A2" w:rsidP="00F92964">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5B62A2" w:rsidRPr="005B62A2" w14:paraId="3F7F869B" w14:textId="77777777" w:rsidTr="004852FD">
        <w:trPr>
          <w:jc w:val="center"/>
        </w:trPr>
        <w:tc>
          <w:tcPr>
            <w:tcW w:w="648" w:type="dxa"/>
            <w:vAlign w:val="center"/>
          </w:tcPr>
          <w:p w14:paraId="197C5C22"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4</w:t>
            </w:r>
          </w:p>
        </w:tc>
        <w:tc>
          <w:tcPr>
            <w:tcW w:w="4734" w:type="dxa"/>
            <w:vAlign w:val="center"/>
          </w:tcPr>
          <w:p w14:paraId="52E73CFF" w14:textId="77777777" w:rsidR="00C668EE" w:rsidRPr="00205071" w:rsidRDefault="00C668EE" w:rsidP="00C668EE">
            <w:pPr>
              <w:rPr>
                <w:bCs/>
                <w:szCs w:val="21"/>
                <w:lang w:val="en-US"/>
              </w:rPr>
            </w:pPr>
            <w:r w:rsidRPr="00205071">
              <w:rPr>
                <w:rFonts w:hint="eastAsia"/>
                <w:b/>
                <w:szCs w:val="21"/>
                <w:lang w:val="en-US"/>
              </w:rPr>
              <w:t xml:space="preserve">Die </w:t>
            </w:r>
            <w:r w:rsidRPr="00205071">
              <w:rPr>
                <w:b/>
                <w:szCs w:val="21"/>
                <w:lang w:val="en-US"/>
              </w:rPr>
              <w:t>Aufklärung</w:t>
            </w:r>
          </w:p>
          <w:p w14:paraId="0C1BE8C4" w14:textId="77777777" w:rsidR="00C668EE" w:rsidRDefault="00C668EE" w:rsidP="00C668EE">
            <w:pPr>
              <w:rPr>
                <w:bCs/>
                <w:szCs w:val="21"/>
                <w:lang w:val="en-US"/>
              </w:rPr>
            </w:pPr>
            <w:r w:rsidRPr="0061345A">
              <w:rPr>
                <w:rFonts w:hint="eastAsia"/>
                <w:bCs/>
                <w:szCs w:val="21"/>
              </w:rPr>
              <w:t>教学目标和基本内容</w:t>
            </w:r>
            <w:r w:rsidRPr="00205071">
              <w:rPr>
                <w:rFonts w:hint="eastAsia"/>
                <w:bCs/>
                <w:szCs w:val="21"/>
                <w:lang w:val="en-US"/>
              </w:rPr>
              <w:t>：</w:t>
            </w:r>
            <w:r w:rsidR="00AC30D4" w:rsidRPr="00205071">
              <w:rPr>
                <w:bCs/>
                <w:szCs w:val="21"/>
                <w:lang w:val="en-US"/>
              </w:rPr>
              <w:t xml:space="preserve"> </w:t>
            </w:r>
          </w:p>
          <w:p w14:paraId="25BD70C9" w14:textId="77777777" w:rsidR="00CF14B1" w:rsidRPr="001F4C5D" w:rsidRDefault="00CF14B1" w:rsidP="00C668EE">
            <w:pPr>
              <w:rPr>
                <w:bCs/>
                <w:szCs w:val="21"/>
                <w:lang w:val="en-US"/>
              </w:rPr>
            </w:pPr>
            <w:r w:rsidRPr="001F4C5D">
              <w:rPr>
                <w:bCs/>
                <w:szCs w:val="21"/>
                <w:lang w:val="en-US"/>
              </w:rPr>
              <w:t>Der historsiche Hintergrund</w:t>
            </w:r>
            <w:r w:rsidR="00B65DE7" w:rsidRPr="001F4C5D">
              <w:rPr>
                <w:bCs/>
                <w:szCs w:val="21"/>
                <w:lang w:val="en-US"/>
              </w:rPr>
              <w:t>;</w:t>
            </w:r>
            <w:r w:rsidRPr="001F4C5D">
              <w:rPr>
                <w:bCs/>
                <w:szCs w:val="21"/>
                <w:lang w:val="en-US"/>
              </w:rPr>
              <w:t xml:space="preserve"> </w:t>
            </w:r>
            <w:r w:rsidR="00B65DE7" w:rsidRPr="001F4C5D">
              <w:rPr>
                <w:rFonts w:hint="eastAsia"/>
                <w:bCs/>
                <w:szCs w:val="21"/>
                <w:lang w:val="en-US"/>
              </w:rPr>
              <w:t>d</w:t>
            </w:r>
            <w:r w:rsidRPr="001F4C5D">
              <w:rPr>
                <w:rFonts w:hint="eastAsia"/>
                <w:bCs/>
                <w:szCs w:val="21"/>
                <w:lang w:val="en-US"/>
              </w:rPr>
              <w:t>er</w:t>
            </w:r>
            <w:r w:rsidRPr="001F4C5D">
              <w:rPr>
                <w:bCs/>
                <w:szCs w:val="21"/>
                <w:lang w:val="en-US"/>
              </w:rPr>
              <w:t xml:space="preserve"> philosophische Hintergrund, die Literaturtheorien der Aufklärung, das Drama der Aufklärung, der Roman der Aufklärung, Fabeln und Gedichte der Aufklärung, Empfindsamkeit</w:t>
            </w:r>
          </w:p>
          <w:p w14:paraId="6F9C90BB" w14:textId="77777777" w:rsidR="005B62A2" w:rsidRPr="005B62A2" w:rsidRDefault="00C668EE" w:rsidP="00CF14B1">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05071">
              <w:rPr>
                <w:rFonts w:hint="eastAsia"/>
                <w:bCs/>
                <w:szCs w:val="21"/>
                <w:lang w:val="en-US"/>
              </w:rPr>
              <w:t>：</w:t>
            </w:r>
            <w:r w:rsidRPr="00205071">
              <w:rPr>
                <w:rFonts w:hint="eastAsia"/>
                <w:bCs/>
                <w:szCs w:val="21"/>
                <w:lang w:val="en-US"/>
              </w:rPr>
              <w:t>Fabel</w:t>
            </w:r>
            <w:r w:rsidRPr="00205071">
              <w:rPr>
                <w:bCs/>
                <w:szCs w:val="21"/>
                <w:lang w:val="en-US"/>
              </w:rPr>
              <w:t>n und Dramen von Lessing</w:t>
            </w:r>
          </w:p>
        </w:tc>
        <w:tc>
          <w:tcPr>
            <w:tcW w:w="2466" w:type="dxa"/>
            <w:vAlign w:val="center"/>
          </w:tcPr>
          <w:p w14:paraId="64693B3C" w14:textId="77777777" w:rsidR="005B62A2" w:rsidRPr="005B62A2" w:rsidRDefault="00AC30D4" w:rsidP="00F92964">
            <w:pPr>
              <w:snapToGrid w:val="0"/>
              <w:spacing w:beforeLines="25" w:before="78"/>
              <w:jc w:val="left"/>
              <w:rPr>
                <w:rFonts w:ascii="宋体" w:eastAsia="宋体" w:hAnsi="宋体" w:cs="Times New Roman"/>
                <w:color w:val="000000"/>
                <w:szCs w:val="21"/>
                <w:lang w:val="en-US"/>
              </w:rPr>
            </w:pPr>
            <w:r>
              <w:rPr>
                <w:rFonts w:hint="eastAsia"/>
                <w:bCs/>
                <w:szCs w:val="21"/>
              </w:rPr>
              <w:t>了解</w:t>
            </w:r>
            <w:r w:rsidR="00205071">
              <w:rPr>
                <w:rFonts w:hint="eastAsia"/>
                <w:bCs/>
                <w:szCs w:val="21"/>
              </w:rPr>
              <w:t>启蒙运动的时代背景、思想史背景</w:t>
            </w:r>
            <w:r w:rsidR="00205071" w:rsidRPr="00205071">
              <w:rPr>
                <w:rFonts w:hint="eastAsia"/>
                <w:bCs/>
                <w:szCs w:val="21"/>
                <w:lang w:val="en-US"/>
              </w:rPr>
              <w:t>；</w:t>
            </w:r>
            <w:r>
              <w:rPr>
                <w:rFonts w:hint="eastAsia"/>
                <w:bCs/>
                <w:szCs w:val="21"/>
              </w:rPr>
              <w:t>启蒙思想的进步性与局限性；在启蒙时期文学中发现启蒙思想。</w:t>
            </w:r>
          </w:p>
        </w:tc>
        <w:tc>
          <w:tcPr>
            <w:tcW w:w="1155" w:type="dxa"/>
            <w:vAlign w:val="center"/>
          </w:tcPr>
          <w:p w14:paraId="34125CD1" w14:textId="29D1BDA3" w:rsidR="005B62A2" w:rsidRPr="005B62A2" w:rsidRDefault="005B62A2" w:rsidP="00F92964">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r w:rsidR="00D050E3">
              <w:rPr>
                <w:rFonts w:ascii="宋体" w:eastAsia="宋体" w:hAnsi="宋体" w:cs="Times New Roman" w:hint="eastAsia"/>
                <w:color w:val="000000"/>
                <w:szCs w:val="21"/>
                <w:lang w:val="en-US"/>
              </w:rPr>
              <w:t>（其中实践1学时</w:t>
            </w:r>
            <w:r w:rsidR="00707A2F">
              <w:rPr>
                <w:rFonts w:ascii="宋体" w:eastAsia="宋体" w:hAnsi="宋体" w:cs="Times New Roman" w:hint="eastAsia"/>
                <w:color w:val="000000"/>
                <w:szCs w:val="21"/>
                <w:lang w:val="en-US"/>
              </w:rPr>
              <w:t>Lessing戏剧表演</w:t>
            </w:r>
            <w:r w:rsidR="00D050E3">
              <w:rPr>
                <w:rFonts w:ascii="宋体" w:eastAsia="宋体" w:hAnsi="宋体" w:cs="Times New Roman" w:hint="eastAsia"/>
                <w:color w:val="000000"/>
                <w:szCs w:val="21"/>
                <w:lang w:val="en-US"/>
              </w:rPr>
              <w:t>）</w:t>
            </w:r>
          </w:p>
        </w:tc>
      </w:tr>
      <w:tr w:rsidR="005B62A2" w:rsidRPr="005B62A2" w14:paraId="39611DFE" w14:textId="77777777" w:rsidTr="004852FD">
        <w:trPr>
          <w:jc w:val="center"/>
        </w:trPr>
        <w:tc>
          <w:tcPr>
            <w:tcW w:w="648" w:type="dxa"/>
            <w:vAlign w:val="center"/>
          </w:tcPr>
          <w:p w14:paraId="1A5BC97E"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5</w:t>
            </w:r>
          </w:p>
        </w:tc>
        <w:tc>
          <w:tcPr>
            <w:tcW w:w="4734" w:type="dxa"/>
            <w:vAlign w:val="center"/>
          </w:tcPr>
          <w:p w14:paraId="4E4DB0CD" w14:textId="77777777" w:rsidR="00C668EE" w:rsidRPr="00C668EE" w:rsidRDefault="00C668EE" w:rsidP="00C668EE">
            <w:pPr>
              <w:rPr>
                <w:bCs/>
                <w:szCs w:val="21"/>
                <w:lang w:val="en-US"/>
              </w:rPr>
            </w:pPr>
            <w:r w:rsidRPr="00C668EE">
              <w:rPr>
                <w:b/>
                <w:szCs w:val="21"/>
                <w:lang w:val="en-US"/>
              </w:rPr>
              <w:t xml:space="preserve">Sturm und Drang </w:t>
            </w:r>
          </w:p>
          <w:p w14:paraId="158493FF" w14:textId="77777777" w:rsidR="00C668EE" w:rsidRDefault="00C668EE" w:rsidP="00C668EE">
            <w:pPr>
              <w:rPr>
                <w:bCs/>
                <w:szCs w:val="21"/>
                <w:lang w:val="en-US"/>
              </w:rPr>
            </w:pPr>
            <w:r w:rsidRPr="0061345A">
              <w:rPr>
                <w:rFonts w:hint="eastAsia"/>
                <w:bCs/>
                <w:szCs w:val="21"/>
              </w:rPr>
              <w:lastRenderedPageBreak/>
              <w:t>教学目标和基本内容</w:t>
            </w:r>
            <w:r w:rsidRPr="00C668EE">
              <w:rPr>
                <w:rFonts w:hint="eastAsia"/>
                <w:bCs/>
                <w:szCs w:val="21"/>
                <w:lang w:val="en-US"/>
              </w:rPr>
              <w:t>：</w:t>
            </w:r>
            <w:r w:rsidR="00AC30D4" w:rsidRPr="00C668EE">
              <w:rPr>
                <w:bCs/>
                <w:szCs w:val="21"/>
                <w:lang w:val="en-US"/>
              </w:rPr>
              <w:t xml:space="preserve"> </w:t>
            </w:r>
          </w:p>
          <w:p w14:paraId="1A2E6A37" w14:textId="77777777" w:rsidR="00CF14B1" w:rsidRPr="001F4C5D" w:rsidRDefault="00CF14B1" w:rsidP="00C668EE">
            <w:pPr>
              <w:rPr>
                <w:bCs/>
                <w:szCs w:val="21"/>
                <w:lang w:val="en-US"/>
              </w:rPr>
            </w:pPr>
            <w:r w:rsidRPr="001F4C5D">
              <w:rPr>
                <w:bCs/>
                <w:szCs w:val="21"/>
                <w:lang w:val="en-US"/>
              </w:rPr>
              <w:t xml:space="preserve">Der historische Hintergrund, der geistesgeschichtliche Hintergrund, das Drama des Sturm und Drangs, </w:t>
            </w:r>
            <w:r w:rsidR="00B65DE7" w:rsidRPr="001F4C5D">
              <w:rPr>
                <w:bCs/>
                <w:szCs w:val="21"/>
                <w:lang w:val="en-US"/>
              </w:rPr>
              <w:t>d</w:t>
            </w:r>
            <w:r w:rsidRPr="001F4C5D">
              <w:rPr>
                <w:bCs/>
                <w:szCs w:val="21"/>
                <w:lang w:val="en-US"/>
              </w:rPr>
              <w:t>er Roman des sturm und Drangs, die Lyrik des Sturm und Drangs, die fortschrittliche Publizistik</w:t>
            </w:r>
          </w:p>
          <w:p w14:paraId="01AD8BE3" w14:textId="77777777" w:rsidR="005B62A2" w:rsidRPr="005B62A2" w:rsidRDefault="00C668EE" w:rsidP="00CF14B1">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C668EE">
              <w:rPr>
                <w:rFonts w:hint="eastAsia"/>
                <w:bCs/>
                <w:szCs w:val="21"/>
                <w:lang w:val="en-US"/>
              </w:rPr>
              <w:t>：</w:t>
            </w:r>
            <w:r w:rsidRPr="00C668EE">
              <w:rPr>
                <w:bCs/>
                <w:szCs w:val="21"/>
                <w:lang w:val="en-US"/>
              </w:rPr>
              <w:t>Goethe und Schillers Werke in Sturm und Drang</w:t>
            </w:r>
          </w:p>
        </w:tc>
        <w:tc>
          <w:tcPr>
            <w:tcW w:w="2466" w:type="dxa"/>
            <w:vAlign w:val="center"/>
          </w:tcPr>
          <w:p w14:paraId="79DC3703" w14:textId="77777777" w:rsidR="005B62A2" w:rsidRPr="005B62A2" w:rsidRDefault="00AC30D4" w:rsidP="00F92964">
            <w:pPr>
              <w:snapToGrid w:val="0"/>
              <w:spacing w:beforeLines="25" w:before="78"/>
              <w:jc w:val="left"/>
              <w:rPr>
                <w:rFonts w:ascii="宋体" w:eastAsia="宋体" w:hAnsi="宋体" w:cs="Times New Roman"/>
                <w:color w:val="000000"/>
                <w:szCs w:val="21"/>
                <w:lang w:val="en-US"/>
              </w:rPr>
            </w:pPr>
            <w:r>
              <w:rPr>
                <w:rFonts w:hint="eastAsia"/>
                <w:bCs/>
                <w:szCs w:val="21"/>
              </w:rPr>
              <w:lastRenderedPageBreak/>
              <w:t>狂飙突进运动产生的思</w:t>
            </w:r>
            <w:r>
              <w:rPr>
                <w:rFonts w:hint="eastAsia"/>
                <w:bCs/>
                <w:szCs w:val="21"/>
              </w:rPr>
              <w:lastRenderedPageBreak/>
              <w:t>想背景及主要作品。</w:t>
            </w:r>
          </w:p>
        </w:tc>
        <w:tc>
          <w:tcPr>
            <w:tcW w:w="1155" w:type="dxa"/>
            <w:vAlign w:val="center"/>
          </w:tcPr>
          <w:p w14:paraId="10376D19" w14:textId="6E64D201" w:rsidR="005B62A2" w:rsidRPr="005B62A2" w:rsidRDefault="005B62A2" w:rsidP="00F92964">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lastRenderedPageBreak/>
              <w:t>2学时</w:t>
            </w:r>
          </w:p>
        </w:tc>
      </w:tr>
      <w:tr w:rsidR="005B62A2" w:rsidRPr="005B62A2" w14:paraId="3214123C" w14:textId="77777777" w:rsidTr="004852FD">
        <w:trPr>
          <w:jc w:val="center"/>
        </w:trPr>
        <w:tc>
          <w:tcPr>
            <w:tcW w:w="648" w:type="dxa"/>
            <w:vAlign w:val="center"/>
          </w:tcPr>
          <w:p w14:paraId="5DC85ECE" w14:textId="77777777" w:rsidR="005B62A2" w:rsidRPr="005B62A2" w:rsidRDefault="005B62A2" w:rsidP="00F92964">
            <w:pPr>
              <w:snapToGrid w:val="0"/>
              <w:spacing w:beforeLines="25" w:before="78"/>
              <w:ind w:firstLineChars="50" w:firstLine="105"/>
              <w:jc w:val="center"/>
              <w:rPr>
                <w:rFonts w:ascii="Times New Roman" w:eastAsia="宋体" w:hAnsi="Times New Roman" w:cs="Times New Roman"/>
                <w:color w:val="000000"/>
                <w:szCs w:val="21"/>
                <w:lang w:val="en-US"/>
              </w:rPr>
            </w:pPr>
            <w:r w:rsidRPr="005B62A2">
              <w:rPr>
                <w:rFonts w:ascii="Times New Roman" w:eastAsia="宋体" w:hAnsi="Times New Roman" w:cs="Times New Roman" w:hint="eastAsia"/>
                <w:color w:val="000000"/>
                <w:szCs w:val="21"/>
                <w:lang w:val="en-US"/>
              </w:rPr>
              <w:t>6</w:t>
            </w:r>
          </w:p>
        </w:tc>
        <w:tc>
          <w:tcPr>
            <w:tcW w:w="4734" w:type="dxa"/>
            <w:vAlign w:val="center"/>
          </w:tcPr>
          <w:p w14:paraId="6AE9F441" w14:textId="77777777" w:rsidR="00C668EE" w:rsidRPr="0091188C" w:rsidRDefault="0091188C" w:rsidP="00C668EE">
            <w:pPr>
              <w:rPr>
                <w:bCs/>
                <w:szCs w:val="21"/>
                <w:lang w:val="en-US"/>
              </w:rPr>
            </w:pPr>
            <w:r>
              <w:rPr>
                <w:b/>
                <w:szCs w:val="21"/>
                <w:lang w:val="en-US"/>
              </w:rPr>
              <w:t>Die Weimarer Klassik</w:t>
            </w:r>
          </w:p>
          <w:p w14:paraId="2C4C3F46" w14:textId="77777777" w:rsidR="00C668EE" w:rsidRDefault="00C668EE" w:rsidP="00C668EE">
            <w:pPr>
              <w:rPr>
                <w:bCs/>
                <w:szCs w:val="21"/>
                <w:lang w:val="en-US"/>
              </w:rPr>
            </w:pPr>
            <w:r w:rsidRPr="0061345A">
              <w:rPr>
                <w:rFonts w:hint="eastAsia"/>
                <w:bCs/>
                <w:szCs w:val="21"/>
              </w:rPr>
              <w:t>教学目标和基本内容</w:t>
            </w:r>
            <w:r w:rsidRPr="00C668EE">
              <w:rPr>
                <w:rFonts w:hint="eastAsia"/>
                <w:bCs/>
                <w:szCs w:val="21"/>
                <w:lang w:val="en-US"/>
              </w:rPr>
              <w:t>：</w:t>
            </w:r>
            <w:r w:rsidR="00AC30D4" w:rsidRPr="00C668EE">
              <w:rPr>
                <w:bCs/>
                <w:szCs w:val="21"/>
                <w:lang w:val="en-US"/>
              </w:rPr>
              <w:t xml:space="preserve"> </w:t>
            </w:r>
          </w:p>
          <w:p w14:paraId="04243C5F" w14:textId="77777777" w:rsidR="00CF14B1" w:rsidRPr="0091188C" w:rsidRDefault="00CF14B1" w:rsidP="00C668EE">
            <w:pPr>
              <w:rPr>
                <w:bCs/>
                <w:szCs w:val="21"/>
                <w:lang w:val="en-US"/>
              </w:rPr>
            </w:pPr>
            <w:r w:rsidRPr="0091188C">
              <w:rPr>
                <w:bCs/>
                <w:szCs w:val="21"/>
                <w:lang w:val="en-US"/>
              </w:rPr>
              <w:t>D</w:t>
            </w:r>
            <w:r w:rsidRPr="0091188C">
              <w:rPr>
                <w:rFonts w:hint="eastAsia"/>
                <w:bCs/>
                <w:szCs w:val="21"/>
                <w:lang w:val="en-US"/>
              </w:rPr>
              <w:t xml:space="preserve">er </w:t>
            </w:r>
            <w:r w:rsidRPr="0091188C">
              <w:rPr>
                <w:bCs/>
                <w:szCs w:val="21"/>
                <w:lang w:val="en-US"/>
              </w:rPr>
              <w:t>historische Hintergrund, Goethe in Weimar, Friedrich Schiller, zwischen Klassik und Romantik</w:t>
            </w:r>
          </w:p>
          <w:p w14:paraId="7D2CB71D" w14:textId="77777777" w:rsidR="005B62A2" w:rsidRPr="005B62A2" w:rsidRDefault="00C668EE" w:rsidP="0046449F">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C668EE">
              <w:rPr>
                <w:rFonts w:hint="eastAsia"/>
                <w:bCs/>
                <w:szCs w:val="21"/>
                <w:lang w:val="en-US"/>
              </w:rPr>
              <w:t>：</w:t>
            </w:r>
            <w:r w:rsidR="00CF14B1">
              <w:rPr>
                <w:rFonts w:hint="eastAsia"/>
                <w:bCs/>
                <w:szCs w:val="21"/>
                <w:lang w:val="en-US"/>
              </w:rPr>
              <w:t>Go</w:t>
            </w:r>
            <w:r w:rsidRPr="00C668EE">
              <w:rPr>
                <w:bCs/>
                <w:szCs w:val="21"/>
                <w:lang w:val="en-US"/>
              </w:rPr>
              <w:t>e</w:t>
            </w:r>
            <w:r w:rsidRPr="00C668EE">
              <w:rPr>
                <w:rFonts w:hint="eastAsia"/>
                <w:bCs/>
                <w:szCs w:val="21"/>
                <w:lang w:val="en-US"/>
              </w:rPr>
              <w:t>the</w:t>
            </w:r>
            <w:r w:rsidRPr="00C668EE">
              <w:rPr>
                <w:bCs/>
                <w:szCs w:val="21"/>
                <w:lang w:val="en-US"/>
              </w:rPr>
              <w:t xml:space="preserve"> in Weimar</w:t>
            </w:r>
            <w:r w:rsidR="0046449F">
              <w:rPr>
                <w:rFonts w:hint="eastAsia"/>
                <w:bCs/>
                <w:szCs w:val="21"/>
                <w:lang w:val="en-US"/>
              </w:rPr>
              <w:t>,</w:t>
            </w:r>
            <w:r w:rsidR="0046449F">
              <w:rPr>
                <w:bCs/>
                <w:szCs w:val="21"/>
                <w:lang w:val="en-US"/>
              </w:rPr>
              <w:t xml:space="preserve"> Faust</w:t>
            </w:r>
            <w:r w:rsidR="0091188C">
              <w:rPr>
                <w:bCs/>
                <w:szCs w:val="21"/>
                <w:lang w:val="en-US"/>
              </w:rPr>
              <w:t>, S</w:t>
            </w:r>
            <w:r w:rsidR="0091188C">
              <w:rPr>
                <w:bCs/>
                <w:szCs w:val="21"/>
              </w:rPr>
              <w:t>chiller und Kleists Werke</w:t>
            </w:r>
            <w:r w:rsidR="00B65DE7">
              <w:rPr>
                <w:bCs/>
                <w:szCs w:val="21"/>
              </w:rPr>
              <w:t>, Ballade</w:t>
            </w:r>
          </w:p>
        </w:tc>
        <w:tc>
          <w:tcPr>
            <w:tcW w:w="2466" w:type="dxa"/>
            <w:vAlign w:val="center"/>
          </w:tcPr>
          <w:p w14:paraId="3779D2FD" w14:textId="77777777" w:rsidR="005B62A2" w:rsidRPr="005B62A2" w:rsidRDefault="00AC30D4" w:rsidP="0091188C">
            <w:pPr>
              <w:snapToGrid w:val="0"/>
              <w:spacing w:beforeLines="25" w:before="78"/>
              <w:jc w:val="left"/>
              <w:rPr>
                <w:rFonts w:ascii="宋体" w:eastAsia="宋体" w:hAnsi="宋体" w:cs="Times New Roman"/>
                <w:color w:val="000000"/>
                <w:szCs w:val="21"/>
                <w:lang w:val="en-US"/>
              </w:rPr>
            </w:pPr>
            <w:r>
              <w:rPr>
                <w:rFonts w:hint="eastAsia"/>
                <w:bCs/>
                <w:szCs w:val="21"/>
              </w:rPr>
              <w:t>歌德的思想及文学转变</w:t>
            </w:r>
            <w:r w:rsidRPr="00C668EE">
              <w:rPr>
                <w:rFonts w:hint="eastAsia"/>
                <w:bCs/>
                <w:szCs w:val="21"/>
                <w:lang w:val="en-US"/>
              </w:rPr>
              <w:t>；</w:t>
            </w:r>
            <w:r w:rsidR="0046449F">
              <w:rPr>
                <w:rFonts w:hint="eastAsia"/>
                <w:bCs/>
                <w:szCs w:val="21"/>
              </w:rPr>
              <w:t>理解浮士德的精神内涵</w:t>
            </w:r>
            <w:r w:rsidR="0091188C">
              <w:rPr>
                <w:rFonts w:hint="eastAsia"/>
                <w:bCs/>
                <w:szCs w:val="21"/>
              </w:rPr>
              <w:t>;</w:t>
            </w:r>
            <w:r w:rsidR="0091188C">
              <w:rPr>
                <w:rFonts w:hint="eastAsia"/>
                <w:bCs/>
                <w:szCs w:val="21"/>
              </w:rPr>
              <w:t>介绍席勒、克莱斯特等作家作品</w:t>
            </w:r>
            <w:r w:rsidR="0091188C" w:rsidRPr="00C668EE">
              <w:rPr>
                <w:rFonts w:hint="eastAsia"/>
                <w:bCs/>
                <w:szCs w:val="21"/>
                <w:lang w:val="en-US"/>
              </w:rPr>
              <w:t>；</w:t>
            </w:r>
            <w:r w:rsidR="0091188C">
              <w:rPr>
                <w:rFonts w:hint="eastAsia"/>
                <w:bCs/>
                <w:szCs w:val="21"/>
              </w:rPr>
              <w:t>了解</w:t>
            </w:r>
            <w:r w:rsidR="0091188C" w:rsidRPr="00C668EE">
              <w:rPr>
                <w:rFonts w:hint="eastAsia"/>
                <w:bCs/>
                <w:szCs w:val="21"/>
                <w:lang w:val="en-US"/>
              </w:rPr>
              <w:t>Ballade</w:t>
            </w:r>
            <w:r w:rsidR="0091188C">
              <w:rPr>
                <w:rFonts w:hint="eastAsia"/>
                <w:bCs/>
                <w:szCs w:val="21"/>
              </w:rPr>
              <w:t>文学体裁特点。</w:t>
            </w:r>
          </w:p>
        </w:tc>
        <w:tc>
          <w:tcPr>
            <w:tcW w:w="1155" w:type="dxa"/>
            <w:vAlign w:val="center"/>
          </w:tcPr>
          <w:p w14:paraId="57A00CB3" w14:textId="1CCE3DCC" w:rsidR="005B62A2" w:rsidRPr="005B62A2" w:rsidRDefault="0046449F" w:rsidP="00F92964">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w:t>
            </w:r>
            <w:r w:rsidR="005B62A2" w:rsidRPr="005B62A2">
              <w:rPr>
                <w:rFonts w:ascii="宋体" w:eastAsia="宋体" w:hAnsi="宋体" w:cs="Times New Roman" w:hint="eastAsia"/>
                <w:color w:val="000000"/>
                <w:szCs w:val="21"/>
                <w:lang w:val="en-US"/>
              </w:rPr>
              <w:t>学时</w:t>
            </w:r>
          </w:p>
        </w:tc>
      </w:tr>
      <w:tr w:rsidR="0091188C" w:rsidRPr="005B62A2" w14:paraId="30A9DCD9" w14:textId="77777777" w:rsidTr="004852FD">
        <w:trPr>
          <w:jc w:val="center"/>
        </w:trPr>
        <w:tc>
          <w:tcPr>
            <w:tcW w:w="648" w:type="dxa"/>
            <w:vAlign w:val="center"/>
          </w:tcPr>
          <w:p w14:paraId="470C4E28"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7</w:t>
            </w:r>
          </w:p>
        </w:tc>
        <w:tc>
          <w:tcPr>
            <w:tcW w:w="4734" w:type="dxa"/>
            <w:vAlign w:val="center"/>
          </w:tcPr>
          <w:p w14:paraId="3E1F1D83" w14:textId="77777777" w:rsidR="0091188C" w:rsidRPr="00C668EE" w:rsidRDefault="0091188C" w:rsidP="0091188C">
            <w:pPr>
              <w:rPr>
                <w:bCs/>
                <w:szCs w:val="21"/>
                <w:lang w:val="en-US"/>
              </w:rPr>
            </w:pPr>
            <w:r w:rsidRPr="00C668EE">
              <w:rPr>
                <w:b/>
                <w:szCs w:val="21"/>
                <w:lang w:val="en-US"/>
              </w:rPr>
              <w:t>Die Romantik</w:t>
            </w:r>
          </w:p>
          <w:p w14:paraId="4ABC0148" w14:textId="77777777" w:rsidR="0091188C" w:rsidRDefault="0091188C" w:rsidP="0091188C">
            <w:pPr>
              <w:rPr>
                <w:bCs/>
                <w:szCs w:val="21"/>
                <w:lang w:val="en-US"/>
              </w:rPr>
            </w:pPr>
            <w:r w:rsidRPr="0061345A">
              <w:rPr>
                <w:rFonts w:hint="eastAsia"/>
                <w:bCs/>
                <w:szCs w:val="21"/>
              </w:rPr>
              <w:t>教学目标和基本内容</w:t>
            </w:r>
            <w:r w:rsidRPr="00C668EE">
              <w:rPr>
                <w:rFonts w:hint="eastAsia"/>
                <w:bCs/>
                <w:szCs w:val="21"/>
                <w:lang w:val="en-US"/>
              </w:rPr>
              <w:t>：</w:t>
            </w:r>
            <w:r w:rsidRPr="00C668EE">
              <w:rPr>
                <w:bCs/>
                <w:szCs w:val="21"/>
                <w:lang w:val="en-US"/>
              </w:rPr>
              <w:t xml:space="preserve"> </w:t>
            </w:r>
          </w:p>
          <w:p w14:paraId="298A0711" w14:textId="77777777" w:rsidR="0091188C" w:rsidRPr="00851861" w:rsidRDefault="00B65DE7" w:rsidP="0091188C">
            <w:pPr>
              <w:rPr>
                <w:bCs/>
                <w:szCs w:val="21"/>
                <w:lang w:val="en-US"/>
              </w:rPr>
            </w:pPr>
            <w:r w:rsidRPr="00851861">
              <w:rPr>
                <w:bCs/>
                <w:szCs w:val="21"/>
                <w:lang w:val="en-US"/>
              </w:rPr>
              <w:t>Die Frühromantik, d</w:t>
            </w:r>
            <w:r w:rsidR="0091188C" w:rsidRPr="00851861">
              <w:rPr>
                <w:bCs/>
                <w:szCs w:val="21"/>
                <w:lang w:val="en-US"/>
              </w:rPr>
              <w:t xml:space="preserve">ie Hochromantik, die Spätromantik, die schwäbische oder süddeutsche Romantik, </w:t>
            </w:r>
            <w:r w:rsidRPr="00851861">
              <w:rPr>
                <w:bCs/>
                <w:szCs w:val="21"/>
                <w:lang w:val="en-US"/>
              </w:rPr>
              <w:t xml:space="preserve"> </w:t>
            </w:r>
            <w:r w:rsidR="0091188C" w:rsidRPr="00851861">
              <w:rPr>
                <w:bCs/>
                <w:szCs w:val="21"/>
                <w:lang w:val="en-US"/>
              </w:rPr>
              <w:t>Frauen der Romantik</w:t>
            </w:r>
          </w:p>
          <w:p w14:paraId="2F3DDDD6"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C668EE">
              <w:rPr>
                <w:rFonts w:hint="eastAsia"/>
                <w:bCs/>
                <w:szCs w:val="21"/>
                <w:lang w:val="en-US"/>
              </w:rPr>
              <w:t>：</w:t>
            </w:r>
            <w:r w:rsidRPr="00C668EE">
              <w:rPr>
                <w:bCs/>
                <w:szCs w:val="21"/>
                <w:lang w:val="en-US"/>
              </w:rPr>
              <w:t>Epochen der Frühromantik, Hochromantik und Spätromantik; Das Symbol der Blauen Blume</w:t>
            </w:r>
          </w:p>
        </w:tc>
        <w:tc>
          <w:tcPr>
            <w:tcW w:w="2466" w:type="dxa"/>
            <w:vAlign w:val="center"/>
          </w:tcPr>
          <w:p w14:paraId="7374193B"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浪漫派各时期划分和代表作家作品。</w:t>
            </w:r>
          </w:p>
        </w:tc>
        <w:tc>
          <w:tcPr>
            <w:tcW w:w="1155" w:type="dxa"/>
            <w:vAlign w:val="center"/>
          </w:tcPr>
          <w:p w14:paraId="47F8D901" w14:textId="52E72C1C" w:rsidR="0091188C"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w:t>
            </w:r>
            <w:r>
              <w:rPr>
                <w:rFonts w:ascii="宋体" w:eastAsia="宋体" w:hAnsi="宋体" w:cs="Times New Roman"/>
                <w:color w:val="000000"/>
                <w:szCs w:val="21"/>
                <w:lang w:val="en-US"/>
              </w:rPr>
              <w:t>学时</w:t>
            </w:r>
          </w:p>
        </w:tc>
      </w:tr>
      <w:tr w:rsidR="0091188C" w:rsidRPr="005B62A2" w14:paraId="356F1DE0" w14:textId="77777777" w:rsidTr="004852FD">
        <w:trPr>
          <w:jc w:val="center"/>
        </w:trPr>
        <w:tc>
          <w:tcPr>
            <w:tcW w:w="648" w:type="dxa"/>
            <w:vAlign w:val="center"/>
          </w:tcPr>
          <w:p w14:paraId="7F8A305E"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8</w:t>
            </w:r>
          </w:p>
        </w:tc>
        <w:tc>
          <w:tcPr>
            <w:tcW w:w="4734" w:type="dxa"/>
            <w:vAlign w:val="center"/>
          </w:tcPr>
          <w:p w14:paraId="736E878C" w14:textId="77777777" w:rsidR="0091188C" w:rsidRPr="00C668EE" w:rsidRDefault="0091188C" w:rsidP="0091188C">
            <w:pPr>
              <w:rPr>
                <w:szCs w:val="21"/>
                <w:lang w:val="en-US"/>
              </w:rPr>
            </w:pPr>
            <w:r w:rsidRPr="00C668EE">
              <w:rPr>
                <w:b/>
                <w:szCs w:val="21"/>
                <w:lang w:val="en-US"/>
              </w:rPr>
              <w:t>Biedermeier und Vormärz</w:t>
            </w:r>
            <w:r w:rsidRPr="00C668EE">
              <w:rPr>
                <w:rFonts w:hint="eastAsia"/>
                <w:b/>
                <w:szCs w:val="21"/>
                <w:lang w:val="en-US"/>
              </w:rPr>
              <w:t>,</w:t>
            </w:r>
            <w:r w:rsidRPr="00C668EE">
              <w:rPr>
                <w:b/>
                <w:szCs w:val="21"/>
                <w:lang w:val="en-US"/>
              </w:rPr>
              <w:t xml:space="preserve"> </w:t>
            </w:r>
          </w:p>
          <w:p w14:paraId="7252FA5F" w14:textId="77777777" w:rsidR="0091188C" w:rsidRDefault="0091188C" w:rsidP="0091188C">
            <w:pPr>
              <w:rPr>
                <w:bCs/>
                <w:szCs w:val="21"/>
                <w:lang w:val="en-US"/>
              </w:rPr>
            </w:pPr>
            <w:r w:rsidRPr="0061345A">
              <w:rPr>
                <w:rFonts w:hint="eastAsia"/>
                <w:bCs/>
                <w:szCs w:val="21"/>
              </w:rPr>
              <w:t>教学目标和基本内容</w:t>
            </w:r>
            <w:r w:rsidRPr="00C668EE">
              <w:rPr>
                <w:rFonts w:hint="eastAsia"/>
                <w:bCs/>
                <w:szCs w:val="21"/>
                <w:lang w:val="en-US"/>
              </w:rPr>
              <w:t>：</w:t>
            </w:r>
          </w:p>
          <w:p w14:paraId="745BF9BB" w14:textId="77777777" w:rsidR="0091188C" w:rsidRPr="00EF5921" w:rsidRDefault="0091188C" w:rsidP="0091188C">
            <w:pPr>
              <w:rPr>
                <w:bCs/>
                <w:szCs w:val="21"/>
                <w:lang w:val="en-US"/>
              </w:rPr>
            </w:pPr>
            <w:r w:rsidRPr="00EF5921">
              <w:rPr>
                <w:bCs/>
                <w:szCs w:val="21"/>
                <w:lang w:val="en-US"/>
              </w:rPr>
              <w:t>Der historische Hintergrund, der geistesgeschichitliche Hintergrund, Biedermeier, Vormärz</w:t>
            </w:r>
          </w:p>
          <w:p w14:paraId="07887871"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05071">
              <w:rPr>
                <w:rFonts w:hint="eastAsia"/>
                <w:bCs/>
                <w:szCs w:val="21"/>
                <w:lang w:val="en-US"/>
              </w:rPr>
              <w:t>：</w:t>
            </w:r>
            <w:r w:rsidRPr="00205071">
              <w:rPr>
                <w:bCs/>
                <w:szCs w:val="21"/>
                <w:lang w:val="en-US"/>
              </w:rPr>
              <w:t>Heinrich Heines Gedichte</w:t>
            </w:r>
            <w:r w:rsidRPr="00205071">
              <w:rPr>
                <w:rFonts w:hint="eastAsia"/>
                <w:bCs/>
                <w:szCs w:val="21"/>
                <w:lang w:val="en-US"/>
              </w:rPr>
              <w:t>,</w:t>
            </w:r>
            <w:r w:rsidRPr="00205071">
              <w:rPr>
                <w:bCs/>
                <w:szCs w:val="21"/>
                <w:lang w:val="en-US"/>
              </w:rPr>
              <w:t xml:space="preserve"> Die Gattung Novelle</w:t>
            </w:r>
          </w:p>
        </w:tc>
        <w:tc>
          <w:tcPr>
            <w:tcW w:w="2466" w:type="dxa"/>
            <w:vAlign w:val="center"/>
          </w:tcPr>
          <w:p w14:paraId="1981441F"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比德迈耶尔、前三月运动的历史背景及重要作家作品。</w:t>
            </w:r>
          </w:p>
        </w:tc>
        <w:tc>
          <w:tcPr>
            <w:tcW w:w="1155" w:type="dxa"/>
            <w:vAlign w:val="center"/>
          </w:tcPr>
          <w:p w14:paraId="0F1F0E2A" w14:textId="150C7AF1"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91188C" w:rsidRPr="005B62A2" w14:paraId="518A0FA5" w14:textId="77777777" w:rsidTr="004852FD">
        <w:trPr>
          <w:jc w:val="center"/>
        </w:trPr>
        <w:tc>
          <w:tcPr>
            <w:tcW w:w="648" w:type="dxa"/>
            <w:vAlign w:val="center"/>
          </w:tcPr>
          <w:p w14:paraId="02D9F232" w14:textId="77777777" w:rsidR="0091188C"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9</w:t>
            </w:r>
          </w:p>
        </w:tc>
        <w:tc>
          <w:tcPr>
            <w:tcW w:w="4734" w:type="dxa"/>
            <w:vAlign w:val="center"/>
          </w:tcPr>
          <w:p w14:paraId="7E2D1724" w14:textId="77777777" w:rsidR="0091188C" w:rsidRDefault="0091188C" w:rsidP="0091188C">
            <w:pPr>
              <w:rPr>
                <w:b/>
                <w:szCs w:val="21"/>
                <w:lang w:val="en-US"/>
              </w:rPr>
            </w:pPr>
            <w:r w:rsidRPr="00C668EE">
              <w:rPr>
                <w:b/>
                <w:szCs w:val="21"/>
                <w:lang w:val="en-US"/>
              </w:rPr>
              <w:t>Der Realismus</w:t>
            </w:r>
          </w:p>
          <w:p w14:paraId="22DDBC04" w14:textId="77777777" w:rsidR="0091188C" w:rsidRDefault="0091188C" w:rsidP="0091188C">
            <w:pPr>
              <w:rPr>
                <w:bCs/>
                <w:szCs w:val="21"/>
                <w:lang w:val="en-US"/>
              </w:rPr>
            </w:pPr>
            <w:r w:rsidRPr="0061345A">
              <w:rPr>
                <w:rFonts w:hint="eastAsia"/>
                <w:bCs/>
                <w:szCs w:val="21"/>
              </w:rPr>
              <w:t>教学目标和基本内容</w:t>
            </w:r>
            <w:r w:rsidRPr="00C668EE">
              <w:rPr>
                <w:rFonts w:hint="eastAsia"/>
                <w:bCs/>
                <w:szCs w:val="21"/>
                <w:lang w:val="en-US"/>
              </w:rPr>
              <w:t>：</w:t>
            </w:r>
          </w:p>
          <w:p w14:paraId="2F829A47" w14:textId="77777777" w:rsidR="0091188C" w:rsidRPr="00B65DE7" w:rsidRDefault="0091188C" w:rsidP="0091188C">
            <w:pPr>
              <w:rPr>
                <w:b/>
                <w:szCs w:val="21"/>
                <w:lang w:val="en-US"/>
              </w:rPr>
            </w:pPr>
            <w:r w:rsidRPr="00B65DE7">
              <w:rPr>
                <w:bCs/>
                <w:szCs w:val="21"/>
                <w:lang w:val="en-US"/>
              </w:rPr>
              <w:t>Der historische Hintergrund, Grundzüge des Realismus, Die Prosa, Das Drama und Lyrik, Der Realismus in der Schweiz und Österreich</w:t>
            </w:r>
          </w:p>
          <w:p w14:paraId="406571CE" w14:textId="77777777" w:rsidR="0091188C" w:rsidRPr="00C668EE" w:rsidRDefault="0091188C" w:rsidP="0091188C">
            <w:pPr>
              <w:rPr>
                <w:b/>
                <w:szCs w:val="21"/>
                <w:lang w:val="en-US"/>
              </w:rPr>
            </w:pPr>
            <w:r w:rsidRPr="002C1BC1">
              <w:rPr>
                <w:rFonts w:hint="eastAsia"/>
                <w:bCs/>
                <w:szCs w:val="21"/>
              </w:rPr>
              <w:t>重点</w:t>
            </w:r>
            <w:r>
              <w:rPr>
                <w:rFonts w:hint="eastAsia"/>
                <w:bCs/>
                <w:szCs w:val="21"/>
              </w:rPr>
              <w:t>和难点</w:t>
            </w:r>
            <w:r w:rsidRPr="00205071">
              <w:rPr>
                <w:rFonts w:hint="eastAsia"/>
                <w:bCs/>
                <w:szCs w:val="21"/>
                <w:lang w:val="en-US"/>
              </w:rPr>
              <w:t>：</w:t>
            </w:r>
            <w:r w:rsidRPr="0091188C">
              <w:rPr>
                <w:bCs/>
                <w:szCs w:val="21"/>
                <w:lang w:val="en-US"/>
              </w:rPr>
              <w:t>Grundzüge des Realismus; Fontane über Realismus</w:t>
            </w:r>
          </w:p>
        </w:tc>
        <w:tc>
          <w:tcPr>
            <w:tcW w:w="2466" w:type="dxa"/>
            <w:vAlign w:val="center"/>
          </w:tcPr>
          <w:p w14:paraId="0ECBC7C7" w14:textId="77777777" w:rsidR="0091188C" w:rsidRDefault="0091188C" w:rsidP="0091188C">
            <w:pPr>
              <w:snapToGrid w:val="0"/>
              <w:spacing w:beforeLines="25" w:before="78"/>
              <w:jc w:val="left"/>
              <w:rPr>
                <w:bCs/>
                <w:szCs w:val="21"/>
              </w:rPr>
            </w:pPr>
            <w:r>
              <w:rPr>
                <w:rFonts w:hint="eastAsia"/>
                <w:bCs/>
                <w:szCs w:val="21"/>
              </w:rPr>
              <w:t>现实主义的历史背景、主要艺术特征及代表作家作品。</w:t>
            </w:r>
          </w:p>
        </w:tc>
        <w:tc>
          <w:tcPr>
            <w:tcW w:w="1155" w:type="dxa"/>
            <w:vAlign w:val="center"/>
          </w:tcPr>
          <w:p w14:paraId="3ABBCBE6" w14:textId="3D433E32"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2学时</w:t>
            </w:r>
          </w:p>
        </w:tc>
      </w:tr>
      <w:tr w:rsidR="0091188C" w:rsidRPr="005B62A2" w14:paraId="2E3051F8" w14:textId="77777777" w:rsidTr="004852FD">
        <w:trPr>
          <w:jc w:val="center"/>
        </w:trPr>
        <w:tc>
          <w:tcPr>
            <w:tcW w:w="648" w:type="dxa"/>
            <w:vAlign w:val="center"/>
          </w:tcPr>
          <w:p w14:paraId="388705A8"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10</w:t>
            </w:r>
          </w:p>
        </w:tc>
        <w:tc>
          <w:tcPr>
            <w:tcW w:w="4734" w:type="dxa"/>
            <w:vAlign w:val="center"/>
          </w:tcPr>
          <w:p w14:paraId="2EF0DA45" w14:textId="77777777" w:rsidR="0091188C" w:rsidRPr="00DA1790" w:rsidRDefault="0091188C" w:rsidP="0091188C">
            <w:pPr>
              <w:rPr>
                <w:szCs w:val="21"/>
              </w:rPr>
            </w:pPr>
            <w:r>
              <w:rPr>
                <w:b/>
                <w:szCs w:val="21"/>
              </w:rPr>
              <w:t>Der Naturalismus und die Literatur der Jahrhundertwende</w:t>
            </w:r>
          </w:p>
          <w:p w14:paraId="68F2538B" w14:textId="77777777" w:rsidR="0091188C" w:rsidRDefault="0091188C" w:rsidP="0091188C">
            <w:pPr>
              <w:rPr>
                <w:bCs/>
                <w:szCs w:val="21"/>
              </w:rPr>
            </w:pPr>
            <w:r w:rsidRPr="0061345A">
              <w:rPr>
                <w:rFonts w:hint="eastAsia"/>
                <w:bCs/>
                <w:szCs w:val="21"/>
              </w:rPr>
              <w:t>教学目标和基本内容</w:t>
            </w:r>
            <w:r>
              <w:rPr>
                <w:rFonts w:hint="eastAsia"/>
                <w:bCs/>
                <w:szCs w:val="21"/>
              </w:rPr>
              <w:t>：</w:t>
            </w:r>
            <w:r w:rsidRPr="0061345A">
              <w:rPr>
                <w:bCs/>
                <w:szCs w:val="21"/>
              </w:rPr>
              <w:t xml:space="preserve"> </w:t>
            </w:r>
          </w:p>
          <w:p w14:paraId="337BEA77" w14:textId="77777777" w:rsidR="0091188C" w:rsidRPr="0061345A" w:rsidRDefault="0091188C" w:rsidP="0091188C">
            <w:pPr>
              <w:rPr>
                <w:bCs/>
                <w:szCs w:val="21"/>
              </w:rPr>
            </w:pPr>
            <w:r>
              <w:rPr>
                <w:bCs/>
                <w:szCs w:val="21"/>
              </w:rPr>
              <w:t xml:space="preserve">Der historische Hintergrund, Grundzüge des </w:t>
            </w:r>
            <w:r w:rsidR="009E3B7D">
              <w:rPr>
                <w:bCs/>
                <w:szCs w:val="21"/>
              </w:rPr>
              <w:t>Naturlis</w:t>
            </w:r>
            <w:r>
              <w:rPr>
                <w:bCs/>
                <w:szCs w:val="21"/>
              </w:rPr>
              <w:t xml:space="preserve">mus, die Prosa, das Drama </w:t>
            </w:r>
            <w:r w:rsidR="009E3B7D">
              <w:rPr>
                <w:bCs/>
                <w:szCs w:val="21"/>
              </w:rPr>
              <w:t xml:space="preserve">und die Lyrik </w:t>
            </w:r>
            <w:r>
              <w:rPr>
                <w:bCs/>
                <w:szCs w:val="21"/>
              </w:rPr>
              <w:t xml:space="preserve">des </w:t>
            </w:r>
            <w:r w:rsidR="009E3B7D">
              <w:rPr>
                <w:bCs/>
                <w:szCs w:val="21"/>
              </w:rPr>
              <w:t>Naturalismus</w:t>
            </w:r>
          </w:p>
          <w:p w14:paraId="33DEB172"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C1BC1">
              <w:rPr>
                <w:rFonts w:hint="eastAsia"/>
                <w:bCs/>
                <w:szCs w:val="21"/>
              </w:rPr>
              <w:t>：</w:t>
            </w:r>
            <w:r>
              <w:rPr>
                <w:bCs/>
                <w:szCs w:val="21"/>
              </w:rPr>
              <w:t>Die Wiener Moderne, Kafkas Werke</w:t>
            </w:r>
          </w:p>
        </w:tc>
        <w:tc>
          <w:tcPr>
            <w:tcW w:w="2466" w:type="dxa"/>
            <w:vAlign w:val="center"/>
          </w:tcPr>
          <w:p w14:paraId="014A3092"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自然主义的历史背景、戏剧、小说及世纪之交的德语文学</w:t>
            </w:r>
          </w:p>
        </w:tc>
        <w:tc>
          <w:tcPr>
            <w:tcW w:w="1155" w:type="dxa"/>
            <w:vAlign w:val="center"/>
          </w:tcPr>
          <w:p w14:paraId="1635EF76" w14:textId="0435FAB4"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91188C" w:rsidRPr="005B62A2" w14:paraId="6271A570" w14:textId="77777777" w:rsidTr="004852FD">
        <w:trPr>
          <w:jc w:val="center"/>
        </w:trPr>
        <w:tc>
          <w:tcPr>
            <w:tcW w:w="648" w:type="dxa"/>
            <w:vAlign w:val="center"/>
          </w:tcPr>
          <w:p w14:paraId="0EC55CBE"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11</w:t>
            </w:r>
          </w:p>
        </w:tc>
        <w:tc>
          <w:tcPr>
            <w:tcW w:w="4734" w:type="dxa"/>
            <w:vAlign w:val="center"/>
          </w:tcPr>
          <w:p w14:paraId="4483A559" w14:textId="77777777" w:rsidR="0091188C" w:rsidRPr="00C668EE" w:rsidRDefault="0091188C" w:rsidP="0091188C">
            <w:pPr>
              <w:rPr>
                <w:bCs/>
                <w:sz w:val="24"/>
                <w:lang w:val="en-US"/>
              </w:rPr>
            </w:pPr>
            <w:r w:rsidRPr="00C668EE">
              <w:rPr>
                <w:b/>
                <w:szCs w:val="21"/>
                <w:lang w:val="en-US"/>
              </w:rPr>
              <w:t>Der Expressionismus</w:t>
            </w:r>
          </w:p>
          <w:p w14:paraId="096B31FF" w14:textId="77777777" w:rsidR="0091188C" w:rsidRDefault="0091188C" w:rsidP="0091188C">
            <w:pPr>
              <w:rPr>
                <w:bCs/>
                <w:szCs w:val="21"/>
                <w:lang w:val="en-US"/>
              </w:rPr>
            </w:pPr>
            <w:r w:rsidRPr="0061345A">
              <w:rPr>
                <w:rFonts w:hint="eastAsia"/>
                <w:bCs/>
                <w:szCs w:val="21"/>
              </w:rPr>
              <w:lastRenderedPageBreak/>
              <w:t>教学目标和基本内容</w:t>
            </w:r>
            <w:r w:rsidRPr="00C668EE">
              <w:rPr>
                <w:rFonts w:hint="eastAsia"/>
                <w:bCs/>
                <w:szCs w:val="21"/>
                <w:lang w:val="en-US"/>
              </w:rPr>
              <w:t>：</w:t>
            </w:r>
            <w:r w:rsidRPr="00C668EE">
              <w:rPr>
                <w:bCs/>
                <w:szCs w:val="21"/>
                <w:lang w:val="en-US"/>
              </w:rPr>
              <w:t xml:space="preserve"> </w:t>
            </w:r>
          </w:p>
          <w:p w14:paraId="7069B995" w14:textId="77777777" w:rsidR="0091188C" w:rsidRPr="00851861" w:rsidRDefault="0091188C" w:rsidP="0091188C">
            <w:pPr>
              <w:rPr>
                <w:bCs/>
                <w:szCs w:val="21"/>
                <w:lang w:val="en-US"/>
              </w:rPr>
            </w:pPr>
            <w:r w:rsidRPr="00851861">
              <w:rPr>
                <w:bCs/>
                <w:szCs w:val="21"/>
                <w:lang w:val="en-US"/>
              </w:rPr>
              <w:t>Der historische Hintergrund, die Lyrik, das Drama, die  Prosa, Dadaismus</w:t>
            </w:r>
          </w:p>
          <w:p w14:paraId="230180F1"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EF5921">
              <w:rPr>
                <w:rFonts w:hint="eastAsia"/>
                <w:bCs/>
                <w:szCs w:val="21"/>
                <w:lang w:val="en-US"/>
              </w:rPr>
              <w:t>：</w:t>
            </w:r>
            <w:r w:rsidRPr="00EF5921">
              <w:rPr>
                <w:rFonts w:hint="eastAsia"/>
                <w:bCs/>
                <w:szCs w:val="21"/>
                <w:lang w:val="en-US"/>
              </w:rPr>
              <w:t>Die</w:t>
            </w:r>
            <w:r w:rsidRPr="00EF5921">
              <w:rPr>
                <w:bCs/>
                <w:szCs w:val="21"/>
                <w:lang w:val="en-US"/>
              </w:rPr>
              <w:t xml:space="preserve"> Dramen des Expressionismus</w:t>
            </w:r>
          </w:p>
        </w:tc>
        <w:tc>
          <w:tcPr>
            <w:tcW w:w="2466" w:type="dxa"/>
            <w:vAlign w:val="center"/>
          </w:tcPr>
          <w:p w14:paraId="0BBC621D"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lastRenderedPageBreak/>
              <w:t>表现主义的历史背景、诗</w:t>
            </w:r>
            <w:r>
              <w:rPr>
                <w:rFonts w:hint="eastAsia"/>
                <w:bCs/>
                <w:szCs w:val="21"/>
              </w:rPr>
              <w:lastRenderedPageBreak/>
              <w:t>歌、戏剧成就及影响、达达主义</w:t>
            </w:r>
          </w:p>
        </w:tc>
        <w:tc>
          <w:tcPr>
            <w:tcW w:w="1155" w:type="dxa"/>
            <w:vAlign w:val="center"/>
          </w:tcPr>
          <w:p w14:paraId="550CADBA" w14:textId="77777777"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lastRenderedPageBreak/>
              <w:t>2学时</w:t>
            </w:r>
            <w:r w:rsidR="00D050E3">
              <w:rPr>
                <w:rFonts w:ascii="宋体" w:eastAsia="宋体" w:hAnsi="宋体" w:cs="Times New Roman" w:hint="eastAsia"/>
                <w:color w:val="000000"/>
                <w:szCs w:val="21"/>
                <w:lang w:val="en-US"/>
              </w:rPr>
              <w:lastRenderedPageBreak/>
              <w:t>（其中实践1学时）</w:t>
            </w:r>
          </w:p>
        </w:tc>
      </w:tr>
      <w:tr w:rsidR="0091188C" w:rsidRPr="005B62A2" w14:paraId="74AD7141" w14:textId="77777777" w:rsidTr="004852FD">
        <w:trPr>
          <w:jc w:val="center"/>
        </w:trPr>
        <w:tc>
          <w:tcPr>
            <w:tcW w:w="648" w:type="dxa"/>
            <w:vAlign w:val="center"/>
          </w:tcPr>
          <w:p w14:paraId="3CE4B6F8"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lastRenderedPageBreak/>
              <w:t>1</w:t>
            </w:r>
            <w:r>
              <w:rPr>
                <w:rFonts w:ascii="Times New Roman" w:eastAsia="宋体" w:hAnsi="Times New Roman" w:cs="Times New Roman"/>
                <w:color w:val="000000"/>
                <w:szCs w:val="21"/>
                <w:lang w:val="en-US"/>
              </w:rPr>
              <w:t>2</w:t>
            </w:r>
          </w:p>
        </w:tc>
        <w:tc>
          <w:tcPr>
            <w:tcW w:w="4734" w:type="dxa"/>
            <w:vAlign w:val="center"/>
          </w:tcPr>
          <w:p w14:paraId="2D4C168C" w14:textId="77777777" w:rsidR="0091188C" w:rsidRDefault="0091188C" w:rsidP="0091188C">
            <w:pPr>
              <w:rPr>
                <w:bCs/>
                <w:sz w:val="24"/>
              </w:rPr>
            </w:pPr>
            <w:r>
              <w:rPr>
                <w:b/>
                <w:szCs w:val="21"/>
              </w:rPr>
              <w:t>Die Literatur zur Zeit der Weimarer Republik</w:t>
            </w:r>
          </w:p>
          <w:p w14:paraId="5B09B327" w14:textId="77777777" w:rsidR="0091188C" w:rsidRDefault="0091188C" w:rsidP="0091188C">
            <w:pPr>
              <w:rPr>
                <w:bCs/>
                <w:szCs w:val="21"/>
              </w:rPr>
            </w:pPr>
            <w:r w:rsidRPr="0061345A">
              <w:rPr>
                <w:rFonts w:hint="eastAsia"/>
                <w:bCs/>
                <w:szCs w:val="21"/>
              </w:rPr>
              <w:t>教学目标和基本内容</w:t>
            </w:r>
            <w:r>
              <w:rPr>
                <w:rFonts w:hint="eastAsia"/>
                <w:bCs/>
                <w:szCs w:val="21"/>
              </w:rPr>
              <w:t>：</w:t>
            </w:r>
            <w:r w:rsidRPr="0061345A">
              <w:rPr>
                <w:bCs/>
                <w:szCs w:val="21"/>
              </w:rPr>
              <w:t xml:space="preserve"> </w:t>
            </w:r>
          </w:p>
          <w:p w14:paraId="1E2AC526" w14:textId="77777777" w:rsidR="0091188C" w:rsidRPr="0061345A" w:rsidRDefault="0091188C" w:rsidP="0091188C">
            <w:pPr>
              <w:rPr>
                <w:bCs/>
                <w:szCs w:val="21"/>
              </w:rPr>
            </w:pPr>
            <w:r>
              <w:rPr>
                <w:bCs/>
                <w:szCs w:val="21"/>
              </w:rPr>
              <w:t>Geschichtlicher Hintergrund, die kulturpolitische Situation, Tendenzen in der Prosa, das Drama, die Lyrik</w:t>
            </w:r>
          </w:p>
          <w:p w14:paraId="69D9FE72"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C1BC1">
              <w:rPr>
                <w:rFonts w:hint="eastAsia"/>
                <w:bCs/>
                <w:szCs w:val="21"/>
              </w:rPr>
              <w:t>：</w:t>
            </w:r>
            <w:r>
              <w:rPr>
                <w:bCs/>
                <w:szCs w:val="21"/>
              </w:rPr>
              <w:t>Hesses Werke, Brechts Dramen</w:t>
            </w:r>
          </w:p>
        </w:tc>
        <w:tc>
          <w:tcPr>
            <w:tcW w:w="2466" w:type="dxa"/>
            <w:vAlign w:val="center"/>
          </w:tcPr>
          <w:p w14:paraId="6B034BBB"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魏玛共和国时期历史及文学背景</w:t>
            </w:r>
          </w:p>
        </w:tc>
        <w:tc>
          <w:tcPr>
            <w:tcW w:w="1155" w:type="dxa"/>
            <w:vAlign w:val="center"/>
          </w:tcPr>
          <w:p w14:paraId="787D297C" w14:textId="25DF8131"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91188C" w:rsidRPr="005B62A2" w14:paraId="49235C03" w14:textId="77777777" w:rsidTr="004852FD">
        <w:trPr>
          <w:jc w:val="center"/>
        </w:trPr>
        <w:tc>
          <w:tcPr>
            <w:tcW w:w="648" w:type="dxa"/>
            <w:vAlign w:val="center"/>
          </w:tcPr>
          <w:p w14:paraId="3CDECA84"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w:t>
            </w:r>
            <w:r>
              <w:rPr>
                <w:rFonts w:ascii="Times New Roman" w:eastAsia="宋体" w:hAnsi="Times New Roman" w:cs="Times New Roman"/>
                <w:color w:val="000000"/>
                <w:szCs w:val="21"/>
                <w:lang w:val="en-US"/>
              </w:rPr>
              <w:t>3</w:t>
            </w:r>
          </w:p>
        </w:tc>
        <w:tc>
          <w:tcPr>
            <w:tcW w:w="4734" w:type="dxa"/>
            <w:vAlign w:val="center"/>
          </w:tcPr>
          <w:p w14:paraId="4A0C0631" w14:textId="77777777" w:rsidR="0091188C" w:rsidRDefault="0091188C" w:rsidP="0091188C">
            <w:pPr>
              <w:rPr>
                <w:bCs/>
                <w:sz w:val="24"/>
              </w:rPr>
            </w:pPr>
            <w:r>
              <w:rPr>
                <w:b/>
                <w:szCs w:val="21"/>
              </w:rPr>
              <w:t>Die Literatur im Dritten Reich und die Literatur des Exils</w:t>
            </w:r>
          </w:p>
          <w:p w14:paraId="4A565047" w14:textId="77777777" w:rsidR="0091188C" w:rsidRDefault="0091188C" w:rsidP="0091188C">
            <w:pPr>
              <w:rPr>
                <w:bCs/>
                <w:szCs w:val="21"/>
              </w:rPr>
            </w:pPr>
            <w:r w:rsidRPr="0061345A">
              <w:rPr>
                <w:rFonts w:hint="eastAsia"/>
                <w:bCs/>
                <w:szCs w:val="21"/>
              </w:rPr>
              <w:t>教学目标和基本内容</w:t>
            </w:r>
            <w:r>
              <w:rPr>
                <w:rFonts w:hint="eastAsia"/>
                <w:bCs/>
                <w:szCs w:val="21"/>
              </w:rPr>
              <w:t>：</w:t>
            </w:r>
            <w:r w:rsidRPr="0061345A">
              <w:rPr>
                <w:bCs/>
                <w:szCs w:val="21"/>
              </w:rPr>
              <w:t xml:space="preserve"> </w:t>
            </w:r>
          </w:p>
          <w:p w14:paraId="6C52A2C2" w14:textId="77777777" w:rsidR="0091188C" w:rsidRPr="0061345A" w:rsidRDefault="0091188C" w:rsidP="0091188C">
            <w:pPr>
              <w:rPr>
                <w:bCs/>
                <w:szCs w:val="21"/>
              </w:rPr>
            </w:pPr>
            <w:r>
              <w:rPr>
                <w:bCs/>
                <w:szCs w:val="21"/>
              </w:rPr>
              <w:t>Der historische Hintergrund, die Literatur im Dritten Reich, die Literatur des Exils</w:t>
            </w:r>
          </w:p>
          <w:p w14:paraId="393AED0E" w14:textId="77777777" w:rsidR="0091188C" w:rsidRPr="005B62A2" w:rsidRDefault="0091188C" w:rsidP="00B65DE7">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C1BC1">
              <w:rPr>
                <w:rFonts w:hint="eastAsia"/>
                <w:bCs/>
                <w:szCs w:val="21"/>
              </w:rPr>
              <w:t>：</w:t>
            </w:r>
            <w:r>
              <w:rPr>
                <w:rFonts w:hint="eastAsia"/>
                <w:bCs/>
                <w:szCs w:val="21"/>
              </w:rPr>
              <w:t xml:space="preserve">Brechts </w:t>
            </w:r>
            <w:r>
              <w:rPr>
                <w:bCs/>
                <w:szCs w:val="21"/>
              </w:rPr>
              <w:t>Dramen im Exil</w:t>
            </w:r>
          </w:p>
        </w:tc>
        <w:tc>
          <w:tcPr>
            <w:tcW w:w="2466" w:type="dxa"/>
            <w:vAlign w:val="center"/>
          </w:tcPr>
          <w:p w14:paraId="24A5003D"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第三帝国及流亡文学的历史背景、代表作家作品</w:t>
            </w:r>
          </w:p>
        </w:tc>
        <w:tc>
          <w:tcPr>
            <w:tcW w:w="1155" w:type="dxa"/>
            <w:vAlign w:val="center"/>
          </w:tcPr>
          <w:p w14:paraId="6906E8F1" w14:textId="0A6BF851"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91188C" w:rsidRPr="005B62A2" w14:paraId="737B2BFD" w14:textId="77777777" w:rsidTr="004852FD">
        <w:trPr>
          <w:jc w:val="center"/>
        </w:trPr>
        <w:tc>
          <w:tcPr>
            <w:tcW w:w="648" w:type="dxa"/>
            <w:vAlign w:val="center"/>
          </w:tcPr>
          <w:p w14:paraId="6C8DBF98"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w:t>
            </w:r>
            <w:r>
              <w:rPr>
                <w:rFonts w:ascii="Times New Roman" w:eastAsia="宋体" w:hAnsi="Times New Roman" w:cs="Times New Roman"/>
                <w:color w:val="000000"/>
                <w:szCs w:val="21"/>
                <w:lang w:val="en-US"/>
              </w:rPr>
              <w:t>4</w:t>
            </w:r>
          </w:p>
        </w:tc>
        <w:tc>
          <w:tcPr>
            <w:tcW w:w="4734" w:type="dxa"/>
            <w:vAlign w:val="center"/>
          </w:tcPr>
          <w:p w14:paraId="14FC28A0" w14:textId="77777777" w:rsidR="0091188C" w:rsidRPr="00C668EE" w:rsidRDefault="0091188C" w:rsidP="0091188C">
            <w:pPr>
              <w:rPr>
                <w:b/>
                <w:szCs w:val="21"/>
                <w:lang w:val="en-US"/>
              </w:rPr>
            </w:pPr>
            <w:r w:rsidRPr="00C668EE">
              <w:rPr>
                <w:b/>
                <w:szCs w:val="21"/>
                <w:lang w:val="en-US"/>
              </w:rPr>
              <w:t>Die Literatur der DDR</w:t>
            </w:r>
          </w:p>
          <w:p w14:paraId="28AF4616" w14:textId="77777777" w:rsidR="0091188C" w:rsidRDefault="0091188C" w:rsidP="0091188C">
            <w:pPr>
              <w:rPr>
                <w:bCs/>
                <w:szCs w:val="21"/>
                <w:lang w:val="en-US"/>
              </w:rPr>
            </w:pPr>
            <w:r w:rsidRPr="0061345A">
              <w:rPr>
                <w:rFonts w:hint="eastAsia"/>
                <w:bCs/>
                <w:szCs w:val="21"/>
              </w:rPr>
              <w:t>教学目标和基本内容</w:t>
            </w:r>
            <w:r w:rsidRPr="00C668EE">
              <w:rPr>
                <w:rFonts w:hint="eastAsia"/>
                <w:bCs/>
                <w:szCs w:val="21"/>
                <w:lang w:val="en-US"/>
              </w:rPr>
              <w:t>：</w:t>
            </w:r>
            <w:r w:rsidRPr="00C668EE">
              <w:rPr>
                <w:bCs/>
                <w:szCs w:val="21"/>
                <w:lang w:val="en-US"/>
              </w:rPr>
              <w:t xml:space="preserve"> </w:t>
            </w:r>
          </w:p>
          <w:p w14:paraId="67208A2A" w14:textId="77777777" w:rsidR="0091188C" w:rsidRPr="00EF5921" w:rsidRDefault="0091188C" w:rsidP="0091188C">
            <w:pPr>
              <w:rPr>
                <w:bCs/>
                <w:szCs w:val="21"/>
                <w:lang w:val="en-US"/>
              </w:rPr>
            </w:pPr>
            <w:r w:rsidRPr="00EF5921">
              <w:rPr>
                <w:bCs/>
                <w:szCs w:val="21"/>
                <w:lang w:val="en-US"/>
              </w:rPr>
              <w:t>Der historische Hintergrund, die Ära Ulbricht, die Ära Honecker</w:t>
            </w:r>
          </w:p>
          <w:p w14:paraId="666154BB"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C668EE">
              <w:rPr>
                <w:rFonts w:hint="eastAsia"/>
                <w:bCs/>
                <w:szCs w:val="21"/>
                <w:lang w:val="en-US"/>
              </w:rPr>
              <w:t>：</w:t>
            </w:r>
            <w:r w:rsidRPr="00C668EE">
              <w:rPr>
                <w:bCs/>
                <w:szCs w:val="21"/>
                <w:lang w:val="en-US"/>
              </w:rPr>
              <w:t>Die Geschichte der DDR</w:t>
            </w:r>
          </w:p>
        </w:tc>
        <w:tc>
          <w:tcPr>
            <w:tcW w:w="2466" w:type="dxa"/>
            <w:vAlign w:val="center"/>
          </w:tcPr>
          <w:p w14:paraId="3EFC8438" w14:textId="77777777" w:rsidR="0091188C" w:rsidRPr="005B62A2" w:rsidRDefault="0091188C" w:rsidP="0091188C">
            <w:pPr>
              <w:snapToGrid w:val="0"/>
              <w:spacing w:beforeLines="25" w:before="78"/>
              <w:jc w:val="left"/>
              <w:rPr>
                <w:rFonts w:ascii="宋体" w:eastAsia="宋体" w:hAnsi="宋体" w:cs="Times New Roman"/>
                <w:color w:val="000000"/>
                <w:szCs w:val="21"/>
                <w:lang w:val="en-US"/>
              </w:rPr>
            </w:pPr>
            <w:r>
              <w:rPr>
                <w:rFonts w:hint="eastAsia"/>
                <w:bCs/>
                <w:szCs w:val="21"/>
              </w:rPr>
              <w:t>民主德国的历史及文学环境</w:t>
            </w:r>
          </w:p>
        </w:tc>
        <w:tc>
          <w:tcPr>
            <w:tcW w:w="1155" w:type="dxa"/>
            <w:vAlign w:val="center"/>
          </w:tcPr>
          <w:p w14:paraId="78691C9A" w14:textId="6B21E1C9"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91188C" w:rsidRPr="005B62A2" w14:paraId="6EC71EFC" w14:textId="77777777" w:rsidTr="004852FD">
        <w:trPr>
          <w:jc w:val="center"/>
        </w:trPr>
        <w:tc>
          <w:tcPr>
            <w:tcW w:w="648" w:type="dxa"/>
            <w:vAlign w:val="center"/>
          </w:tcPr>
          <w:p w14:paraId="5753866A" w14:textId="77777777" w:rsidR="0091188C" w:rsidRPr="005B62A2" w:rsidRDefault="0091188C"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w:t>
            </w:r>
            <w:r>
              <w:rPr>
                <w:rFonts w:ascii="Times New Roman" w:eastAsia="宋体" w:hAnsi="Times New Roman" w:cs="Times New Roman"/>
                <w:color w:val="000000"/>
                <w:szCs w:val="21"/>
                <w:lang w:val="en-US"/>
              </w:rPr>
              <w:t>5</w:t>
            </w:r>
          </w:p>
        </w:tc>
        <w:tc>
          <w:tcPr>
            <w:tcW w:w="4734" w:type="dxa"/>
            <w:vAlign w:val="center"/>
          </w:tcPr>
          <w:p w14:paraId="3A5873F0" w14:textId="77777777" w:rsidR="0091188C" w:rsidRPr="00205071" w:rsidRDefault="0091188C" w:rsidP="0091188C">
            <w:pPr>
              <w:rPr>
                <w:bCs/>
                <w:sz w:val="24"/>
                <w:lang w:val="en-US"/>
              </w:rPr>
            </w:pPr>
            <w:r w:rsidRPr="00205071">
              <w:rPr>
                <w:b/>
                <w:szCs w:val="21"/>
                <w:lang w:val="en-US"/>
              </w:rPr>
              <w:t xml:space="preserve">Die Literatur </w:t>
            </w:r>
            <w:r>
              <w:rPr>
                <w:b/>
                <w:szCs w:val="21"/>
                <w:lang w:val="en-US"/>
              </w:rPr>
              <w:t xml:space="preserve">nach 1945 </w:t>
            </w:r>
          </w:p>
          <w:p w14:paraId="6E649973" w14:textId="77777777" w:rsidR="0091188C" w:rsidRDefault="0091188C" w:rsidP="0091188C">
            <w:pPr>
              <w:rPr>
                <w:bCs/>
                <w:szCs w:val="21"/>
                <w:lang w:val="en-US"/>
              </w:rPr>
            </w:pPr>
            <w:r w:rsidRPr="0061345A">
              <w:rPr>
                <w:rFonts w:hint="eastAsia"/>
                <w:bCs/>
                <w:szCs w:val="21"/>
              </w:rPr>
              <w:t>教学目标和基本内容</w:t>
            </w:r>
            <w:r w:rsidRPr="00205071">
              <w:rPr>
                <w:rFonts w:hint="eastAsia"/>
                <w:bCs/>
                <w:szCs w:val="21"/>
                <w:lang w:val="en-US"/>
              </w:rPr>
              <w:t>：</w:t>
            </w:r>
            <w:r w:rsidRPr="00205071">
              <w:rPr>
                <w:bCs/>
                <w:szCs w:val="21"/>
                <w:lang w:val="en-US"/>
              </w:rPr>
              <w:t xml:space="preserve"> </w:t>
            </w:r>
          </w:p>
          <w:p w14:paraId="245FB3C2" w14:textId="77777777" w:rsidR="0091188C" w:rsidRPr="00EF5921" w:rsidRDefault="0091188C" w:rsidP="0091188C">
            <w:pPr>
              <w:rPr>
                <w:bCs/>
                <w:szCs w:val="21"/>
                <w:lang w:val="en-US"/>
              </w:rPr>
            </w:pPr>
            <w:r w:rsidRPr="00EF5921">
              <w:rPr>
                <w:bCs/>
                <w:szCs w:val="21"/>
                <w:lang w:val="en-US"/>
              </w:rPr>
              <w:t>Der geschichtliche Hintergrund, Die Nachkreigsjahre, die Literatur in der Zeit der Restauration, die Politisierung der Literatur, Tendenzen der 70er und 80er Jahre, das Ende des Kalten Krieges und die Folgen</w:t>
            </w:r>
          </w:p>
          <w:p w14:paraId="067FF15F" w14:textId="77777777" w:rsidR="0091188C" w:rsidRPr="005B62A2" w:rsidRDefault="0091188C" w:rsidP="0091188C">
            <w:pPr>
              <w:rPr>
                <w:rFonts w:ascii="Times New Roman" w:eastAsia="宋体" w:hAnsi="Times New Roman" w:cs="Times New Roman"/>
                <w:color w:val="000000"/>
                <w:szCs w:val="24"/>
                <w:lang w:val="en-US"/>
              </w:rPr>
            </w:pPr>
            <w:r w:rsidRPr="002C1BC1">
              <w:rPr>
                <w:rFonts w:hint="eastAsia"/>
                <w:bCs/>
                <w:szCs w:val="21"/>
              </w:rPr>
              <w:t>重点</w:t>
            </w:r>
            <w:r>
              <w:rPr>
                <w:rFonts w:hint="eastAsia"/>
                <w:bCs/>
                <w:szCs w:val="21"/>
              </w:rPr>
              <w:t>和难点</w:t>
            </w:r>
            <w:r w:rsidRPr="00205071">
              <w:rPr>
                <w:rFonts w:hint="eastAsia"/>
                <w:bCs/>
                <w:szCs w:val="21"/>
                <w:lang w:val="en-US"/>
              </w:rPr>
              <w:t>：</w:t>
            </w:r>
            <w:r w:rsidRPr="00205071">
              <w:rPr>
                <w:bCs/>
                <w:szCs w:val="21"/>
                <w:lang w:val="en-US"/>
              </w:rPr>
              <w:t>Bölls Kurzgeschichte, Die Gruppe 47</w:t>
            </w:r>
            <w:r>
              <w:rPr>
                <w:bCs/>
                <w:szCs w:val="21"/>
                <w:lang w:val="en-US"/>
              </w:rPr>
              <w:t xml:space="preserve">, </w:t>
            </w:r>
            <w:r>
              <w:rPr>
                <w:bCs/>
                <w:szCs w:val="21"/>
              </w:rPr>
              <w:t>Die Schriftsteller in Österreich und in der Schweiz</w:t>
            </w:r>
            <w:r>
              <w:rPr>
                <w:rFonts w:hint="eastAsia"/>
                <w:bCs/>
                <w:szCs w:val="21"/>
              </w:rPr>
              <w:t xml:space="preserve"> nach 1945</w:t>
            </w:r>
          </w:p>
        </w:tc>
        <w:tc>
          <w:tcPr>
            <w:tcW w:w="2466" w:type="dxa"/>
            <w:vAlign w:val="center"/>
          </w:tcPr>
          <w:p w14:paraId="755B7F75" w14:textId="77777777" w:rsidR="0091188C" w:rsidRPr="005B62A2" w:rsidRDefault="00B65DE7" w:rsidP="00B65DE7">
            <w:pPr>
              <w:snapToGrid w:val="0"/>
              <w:spacing w:beforeLines="25" w:before="78"/>
              <w:jc w:val="left"/>
              <w:rPr>
                <w:rFonts w:ascii="宋体" w:eastAsia="宋体" w:hAnsi="宋体" w:cs="Times New Roman"/>
                <w:color w:val="000000"/>
                <w:szCs w:val="21"/>
                <w:lang w:val="en-US"/>
              </w:rPr>
            </w:pPr>
            <w:r>
              <w:rPr>
                <w:rFonts w:hint="eastAsia"/>
                <w:bCs/>
                <w:szCs w:val="21"/>
              </w:rPr>
              <w:t>战后德国历史与德语文学发展脉络，重要作家作品</w:t>
            </w:r>
            <w:r w:rsidR="0091188C">
              <w:rPr>
                <w:rFonts w:hint="eastAsia"/>
                <w:bCs/>
                <w:szCs w:val="21"/>
              </w:rPr>
              <w:t>;</w:t>
            </w:r>
            <w:r w:rsidR="0091188C">
              <w:rPr>
                <w:rFonts w:hint="eastAsia"/>
                <w:bCs/>
                <w:szCs w:val="21"/>
              </w:rPr>
              <w:t>奥地利、瑞士德语文学的发展脉络，战后奥地利、瑞士德语文学的发展脉络，重要作家作品</w:t>
            </w:r>
          </w:p>
        </w:tc>
        <w:tc>
          <w:tcPr>
            <w:tcW w:w="1155" w:type="dxa"/>
            <w:vAlign w:val="center"/>
          </w:tcPr>
          <w:p w14:paraId="5235A350" w14:textId="6223D3B9" w:rsidR="0091188C" w:rsidRPr="005B62A2" w:rsidRDefault="0091188C"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p>
        </w:tc>
      </w:tr>
      <w:tr w:rsidR="00707A2F" w:rsidRPr="00707A2F" w14:paraId="5225E0B7" w14:textId="77777777" w:rsidTr="004852FD">
        <w:trPr>
          <w:jc w:val="center"/>
        </w:trPr>
        <w:tc>
          <w:tcPr>
            <w:tcW w:w="648" w:type="dxa"/>
            <w:vAlign w:val="center"/>
          </w:tcPr>
          <w:p w14:paraId="049E5884" w14:textId="07D419A1" w:rsidR="00707A2F" w:rsidRDefault="00707A2F" w:rsidP="0091188C">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1</w:t>
            </w:r>
            <w:r>
              <w:rPr>
                <w:rFonts w:ascii="Times New Roman" w:eastAsia="宋体" w:hAnsi="Times New Roman" w:cs="Times New Roman"/>
                <w:color w:val="000000"/>
                <w:szCs w:val="21"/>
                <w:lang w:val="en-US"/>
              </w:rPr>
              <w:t>6</w:t>
            </w:r>
          </w:p>
        </w:tc>
        <w:tc>
          <w:tcPr>
            <w:tcW w:w="4734" w:type="dxa"/>
            <w:vAlign w:val="center"/>
          </w:tcPr>
          <w:p w14:paraId="49B66903" w14:textId="1B219FEF" w:rsidR="00707A2F" w:rsidRPr="00707A2F" w:rsidRDefault="00707A2F" w:rsidP="0091188C">
            <w:pPr>
              <w:rPr>
                <w:b/>
                <w:szCs w:val="21"/>
              </w:rPr>
            </w:pPr>
            <w:r>
              <w:rPr>
                <w:rFonts w:hint="eastAsia"/>
                <w:b/>
                <w:szCs w:val="21"/>
                <w:lang w:val="en-US"/>
              </w:rPr>
              <w:t>Z</w:t>
            </w:r>
            <w:r>
              <w:rPr>
                <w:b/>
                <w:szCs w:val="21"/>
              </w:rPr>
              <w:t>usammmenfassung</w:t>
            </w:r>
          </w:p>
        </w:tc>
        <w:tc>
          <w:tcPr>
            <w:tcW w:w="2466" w:type="dxa"/>
            <w:vAlign w:val="center"/>
          </w:tcPr>
          <w:p w14:paraId="75E7869B" w14:textId="5C77D57E" w:rsidR="00707A2F" w:rsidRDefault="00707A2F" w:rsidP="00B65DE7">
            <w:pPr>
              <w:snapToGrid w:val="0"/>
              <w:spacing w:beforeLines="25" w:before="78"/>
              <w:jc w:val="left"/>
              <w:rPr>
                <w:bCs/>
                <w:szCs w:val="21"/>
              </w:rPr>
            </w:pPr>
            <w:r>
              <w:rPr>
                <w:rFonts w:hint="eastAsia"/>
                <w:bCs/>
                <w:szCs w:val="21"/>
              </w:rPr>
              <w:t>梳理文学史脉络与知识点</w:t>
            </w:r>
            <w:r w:rsidR="00432932">
              <w:rPr>
                <w:rFonts w:hint="eastAsia"/>
                <w:bCs/>
                <w:szCs w:val="21"/>
              </w:rPr>
              <w:t>，要求形成学生思维导图并报告</w:t>
            </w:r>
          </w:p>
        </w:tc>
        <w:tc>
          <w:tcPr>
            <w:tcW w:w="1155" w:type="dxa"/>
            <w:vAlign w:val="center"/>
          </w:tcPr>
          <w:p w14:paraId="4E23E570" w14:textId="4A525A71" w:rsidR="00707A2F" w:rsidRPr="005B62A2" w:rsidRDefault="00707A2F" w:rsidP="0091188C">
            <w:pPr>
              <w:snapToGrid w:val="0"/>
              <w:spacing w:beforeLines="25" w:before="78"/>
              <w:ind w:firstLineChars="50" w:firstLine="105"/>
              <w:jc w:val="center"/>
              <w:rPr>
                <w:rFonts w:ascii="宋体" w:eastAsia="宋体" w:hAnsi="宋体" w:cs="Times New Roman"/>
                <w:color w:val="000000"/>
                <w:szCs w:val="21"/>
                <w:lang w:val="en-US"/>
              </w:rPr>
            </w:pPr>
            <w:r w:rsidRPr="005B62A2">
              <w:rPr>
                <w:rFonts w:ascii="宋体" w:eastAsia="宋体" w:hAnsi="宋体" w:cs="Times New Roman" w:hint="eastAsia"/>
                <w:color w:val="000000"/>
                <w:szCs w:val="21"/>
                <w:lang w:val="en-US"/>
              </w:rPr>
              <w:t>2学时</w:t>
            </w:r>
            <w:r>
              <w:rPr>
                <w:rFonts w:ascii="宋体" w:eastAsia="宋体" w:hAnsi="宋体" w:cs="Times New Roman" w:hint="eastAsia"/>
                <w:color w:val="000000"/>
                <w:szCs w:val="21"/>
                <w:lang w:val="en-US"/>
              </w:rPr>
              <w:t>（其中实践1学时学生总结报告）</w:t>
            </w:r>
          </w:p>
        </w:tc>
      </w:tr>
    </w:tbl>
    <w:p w14:paraId="67FC8B1A" w14:textId="7587C357" w:rsidR="005B62A2" w:rsidRPr="005B62A2" w:rsidRDefault="005B62A2" w:rsidP="00F92964">
      <w:pPr>
        <w:snapToGrid w:val="0"/>
        <w:spacing w:beforeLines="50" w:before="156" w:line="360" w:lineRule="auto"/>
        <w:rPr>
          <w:rFonts w:ascii="黑体" w:eastAsia="黑体" w:hAnsi="宋体" w:cs="Times New Roman"/>
          <w:color w:val="000000"/>
          <w:sz w:val="28"/>
          <w:szCs w:val="28"/>
          <w:lang w:val="en-US"/>
        </w:rPr>
      </w:pPr>
      <w:r w:rsidRPr="005B62A2">
        <w:rPr>
          <w:rFonts w:ascii="黑体" w:eastAsia="黑体" w:hAnsi="宋体" w:cs="Times New Roman" w:hint="eastAsia"/>
          <w:color w:val="000000"/>
          <w:sz w:val="28"/>
          <w:szCs w:val="28"/>
          <w:lang w:val="en-US"/>
        </w:rPr>
        <w:t>四、主要教学方法与手段</w:t>
      </w:r>
    </w:p>
    <w:p w14:paraId="5E715177" w14:textId="53FF5E63" w:rsidR="00C668EE" w:rsidRPr="008B5292" w:rsidRDefault="00C668EE" w:rsidP="002C1A2B">
      <w:pPr>
        <w:ind w:firstLineChars="200" w:firstLine="420"/>
        <w:rPr>
          <w:lang w:val="en-US"/>
        </w:rPr>
      </w:pPr>
      <w:r w:rsidRPr="008B5292">
        <w:rPr>
          <w:rFonts w:hint="eastAsia"/>
          <w:lang w:val="en-US"/>
        </w:rPr>
        <w:t>本课程教学要求学生课前预习授课内容并轮流以小组形式做报告，以检验课后对教材的学习掌握情况并对本堂课的内容有整体印象。课堂上教师依据教材线索主要以德文进行提问和讲解，补充丰富教学内容，辅助以相应时期的文学作品节选和文学概念讲解。通过向</w:t>
      </w:r>
      <w:r w:rsidRPr="008B5292">
        <w:rPr>
          <w:lang w:val="en-US"/>
        </w:rPr>
        <w:t>学生展示相关图片</w:t>
      </w:r>
      <w:r w:rsidRPr="008B5292">
        <w:rPr>
          <w:rFonts w:hint="eastAsia"/>
          <w:lang w:val="en-US"/>
        </w:rPr>
        <w:t>、幻灯</w:t>
      </w:r>
      <w:r w:rsidRPr="008B5292">
        <w:rPr>
          <w:lang w:val="en-US"/>
        </w:rPr>
        <w:t>或者其</w:t>
      </w:r>
      <w:r w:rsidRPr="008B5292">
        <w:rPr>
          <w:rFonts w:hint="eastAsia"/>
          <w:lang w:val="en-US"/>
        </w:rPr>
        <w:t>它</w:t>
      </w:r>
      <w:r w:rsidRPr="008B5292">
        <w:rPr>
          <w:lang w:val="en-US"/>
        </w:rPr>
        <w:t>教学手段以加深对</w:t>
      </w:r>
      <w:r w:rsidRPr="008B5292">
        <w:rPr>
          <w:rFonts w:hint="eastAsia"/>
          <w:lang w:val="en-US"/>
        </w:rPr>
        <w:t>课</w:t>
      </w:r>
      <w:r w:rsidRPr="008B5292">
        <w:rPr>
          <w:lang w:val="en-US"/>
        </w:rPr>
        <w:t>堂内容的理解。</w:t>
      </w:r>
    </w:p>
    <w:p w14:paraId="3C4F2716" w14:textId="77777777" w:rsidR="005B62A2" w:rsidRPr="005B62A2" w:rsidRDefault="005B62A2" w:rsidP="00F92964">
      <w:pPr>
        <w:snapToGrid w:val="0"/>
        <w:spacing w:beforeLines="50" w:before="156" w:line="360" w:lineRule="auto"/>
        <w:rPr>
          <w:rFonts w:ascii="黑体" w:eastAsia="黑体" w:hAnsi="宋体" w:cs="Times New Roman"/>
          <w:color w:val="000000"/>
          <w:sz w:val="28"/>
          <w:szCs w:val="28"/>
          <w:lang w:val="en-US"/>
        </w:rPr>
      </w:pPr>
      <w:r w:rsidRPr="005B62A2">
        <w:rPr>
          <w:rFonts w:ascii="黑体" w:eastAsia="黑体" w:hAnsi="宋体" w:cs="Times New Roman" w:hint="eastAsia"/>
          <w:color w:val="000000"/>
          <w:sz w:val="28"/>
          <w:szCs w:val="28"/>
          <w:lang w:val="en-US"/>
        </w:rPr>
        <w:t>五、课程考核和成绩评定</w:t>
      </w:r>
    </w:p>
    <w:p w14:paraId="439B3D33" w14:textId="77777777" w:rsidR="005B62A2" w:rsidRPr="008B5292" w:rsidRDefault="005B62A2" w:rsidP="002C1A2B">
      <w:pPr>
        <w:ind w:firstLineChars="200" w:firstLine="420"/>
        <w:rPr>
          <w:lang w:val="en-US"/>
        </w:rPr>
      </w:pPr>
      <w:r w:rsidRPr="008B5292">
        <w:rPr>
          <w:rFonts w:hint="eastAsia"/>
          <w:lang w:val="en-US"/>
        </w:rPr>
        <w:lastRenderedPageBreak/>
        <w:t>课程考核方式：平时考核与期末考试相结合</w:t>
      </w:r>
    </w:p>
    <w:p w14:paraId="3587AEEF" w14:textId="4180FD08" w:rsidR="005B62A2" w:rsidRPr="008B5292" w:rsidRDefault="005B62A2" w:rsidP="002C1A2B">
      <w:pPr>
        <w:ind w:firstLineChars="200" w:firstLine="420"/>
        <w:rPr>
          <w:lang w:val="en-US"/>
        </w:rPr>
      </w:pPr>
      <w:r w:rsidRPr="008B5292">
        <w:rPr>
          <w:rFonts w:hint="eastAsia"/>
          <w:lang w:val="en-US"/>
        </w:rPr>
        <w:t>成绩评定：平时成绩（</w:t>
      </w:r>
      <w:r w:rsidR="001F4C5D" w:rsidRPr="008B5292">
        <w:rPr>
          <w:lang w:val="en-US"/>
        </w:rPr>
        <w:t>4</w:t>
      </w:r>
      <w:r w:rsidRPr="008B5292">
        <w:rPr>
          <w:rFonts w:hint="eastAsia"/>
          <w:lang w:val="en-US"/>
        </w:rPr>
        <w:t>0%</w:t>
      </w:r>
      <w:r w:rsidR="005B5240" w:rsidRPr="008B5292">
        <w:rPr>
          <w:rFonts w:hint="eastAsia"/>
          <w:lang w:val="en-US"/>
        </w:rPr>
        <w:t>，含出勤情况、课堂表现、作业完成</w:t>
      </w:r>
      <w:r w:rsidR="00432932">
        <w:rPr>
          <w:rFonts w:hint="eastAsia"/>
          <w:lang w:val="en-US"/>
        </w:rPr>
        <w:t>及报告情况</w:t>
      </w:r>
      <w:r w:rsidR="005B5240" w:rsidRPr="008B5292">
        <w:rPr>
          <w:rFonts w:hint="eastAsia"/>
          <w:lang w:val="en-US"/>
        </w:rPr>
        <w:t>等</w:t>
      </w:r>
      <w:r w:rsidRPr="008B5292">
        <w:rPr>
          <w:rFonts w:hint="eastAsia"/>
          <w:lang w:val="en-US"/>
        </w:rPr>
        <w:t>）</w:t>
      </w:r>
      <w:r w:rsidR="00C668EE" w:rsidRPr="008B5292">
        <w:rPr>
          <w:rFonts w:hint="eastAsia"/>
          <w:lang w:val="en-US"/>
        </w:rPr>
        <w:t>+</w:t>
      </w:r>
      <w:r w:rsidRPr="008B5292">
        <w:rPr>
          <w:rFonts w:hint="eastAsia"/>
          <w:lang w:val="en-US"/>
        </w:rPr>
        <w:t>期末闭卷考试（</w:t>
      </w:r>
      <w:r w:rsidR="001F4C5D" w:rsidRPr="008B5292">
        <w:rPr>
          <w:lang w:val="en-US"/>
        </w:rPr>
        <w:t>6</w:t>
      </w:r>
      <w:r w:rsidRPr="008B5292">
        <w:rPr>
          <w:rFonts w:hint="eastAsia"/>
          <w:lang w:val="en-US"/>
        </w:rPr>
        <w:t>0%</w:t>
      </w:r>
      <w:r w:rsidRPr="008B5292">
        <w:rPr>
          <w:rFonts w:hint="eastAsia"/>
          <w:lang w:val="en-US"/>
        </w:rPr>
        <w:t>）</w:t>
      </w:r>
    </w:p>
    <w:sectPr w:rsidR="005B62A2" w:rsidRPr="008B5292" w:rsidSect="001D0EE3">
      <w:footerReference w:type="default" r:id="rId7"/>
      <w:pgSz w:w="11906" w:h="16838"/>
      <w:pgMar w:top="1418" w:right="1418" w:bottom="1418"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5F8F" w14:textId="77777777" w:rsidR="009E1EFE" w:rsidRDefault="009E1EFE" w:rsidP="005B62A2">
      <w:r>
        <w:separator/>
      </w:r>
    </w:p>
  </w:endnote>
  <w:endnote w:type="continuationSeparator" w:id="0">
    <w:p w14:paraId="20542312" w14:textId="77777777" w:rsidR="009E1EFE" w:rsidRDefault="009E1EFE" w:rsidP="005B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D9DF" w14:textId="77777777" w:rsidR="00983798" w:rsidRDefault="00983798">
    <w:pPr>
      <w:pStyle w:val="a5"/>
      <w:jc w:val="center"/>
    </w:pPr>
    <w:r>
      <w:fldChar w:fldCharType="begin"/>
    </w:r>
    <w:r>
      <w:instrText xml:space="preserve"> PAGE   \* MERGEFORMAT </w:instrText>
    </w:r>
    <w:r>
      <w:fldChar w:fldCharType="separate"/>
    </w:r>
    <w:r w:rsidR="00D050E3" w:rsidRPr="00D050E3">
      <w:rPr>
        <w:noProof/>
        <w:lang w:val="zh-CN"/>
      </w:rPr>
      <w:t>4</w:t>
    </w:r>
    <w:r>
      <w:fldChar w:fldCharType="end"/>
    </w:r>
  </w:p>
  <w:p w14:paraId="24DAFF41" w14:textId="77777777" w:rsidR="00983798" w:rsidRDefault="009837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A2E8" w14:textId="77777777" w:rsidR="009E1EFE" w:rsidRDefault="009E1EFE" w:rsidP="005B62A2">
      <w:r>
        <w:separator/>
      </w:r>
    </w:p>
  </w:footnote>
  <w:footnote w:type="continuationSeparator" w:id="0">
    <w:p w14:paraId="60DD7FD1" w14:textId="77777777" w:rsidR="009E1EFE" w:rsidRDefault="009E1EFE" w:rsidP="005B6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F3980"/>
    <w:multiLevelType w:val="hybridMultilevel"/>
    <w:tmpl w:val="6A88558A"/>
    <w:lvl w:ilvl="0" w:tplc="FC340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D3799"/>
    <w:rsid w:val="00126E77"/>
    <w:rsid w:val="001B7F70"/>
    <w:rsid w:val="001D0EE3"/>
    <w:rsid w:val="001F4C5D"/>
    <w:rsid w:val="00205071"/>
    <w:rsid w:val="002C1A2B"/>
    <w:rsid w:val="00353041"/>
    <w:rsid w:val="003A5160"/>
    <w:rsid w:val="003B40A8"/>
    <w:rsid w:val="00432932"/>
    <w:rsid w:val="00450FA2"/>
    <w:rsid w:val="0046449F"/>
    <w:rsid w:val="004852FD"/>
    <w:rsid w:val="005B5240"/>
    <w:rsid w:val="005B62A2"/>
    <w:rsid w:val="00607A27"/>
    <w:rsid w:val="006327E5"/>
    <w:rsid w:val="00691A42"/>
    <w:rsid w:val="006F54E9"/>
    <w:rsid w:val="00700ADD"/>
    <w:rsid w:val="0070206B"/>
    <w:rsid w:val="00707A2F"/>
    <w:rsid w:val="00743124"/>
    <w:rsid w:val="007546B5"/>
    <w:rsid w:val="00781C20"/>
    <w:rsid w:val="00782A52"/>
    <w:rsid w:val="007E2DEA"/>
    <w:rsid w:val="00804D2B"/>
    <w:rsid w:val="0084302A"/>
    <w:rsid w:val="008454D6"/>
    <w:rsid w:val="00851861"/>
    <w:rsid w:val="008B5292"/>
    <w:rsid w:val="0091188C"/>
    <w:rsid w:val="00983798"/>
    <w:rsid w:val="009B7A77"/>
    <w:rsid w:val="009C1A9A"/>
    <w:rsid w:val="009D04C0"/>
    <w:rsid w:val="009E1EFE"/>
    <w:rsid w:val="009E3B7D"/>
    <w:rsid w:val="00A47F6D"/>
    <w:rsid w:val="00AC30D4"/>
    <w:rsid w:val="00AD3799"/>
    <w:rsid w:val="00B03620"/>
    <w:rsid w:val="00B65DE7"/>
    <w:rsid w:val="00C2084F"/>
    <w:rsid w:val="00C668EE"/>
    <w:rsid w:val="00CF14B1"/>
    <w:rsid w:val="00D02607"/>
    <w:rsid w:val="00D050E3"/>
    <w:rsid w:val="00D174AC"/>
    <w:rsid w:val="00D344BD"/>
    <w:rsid w:val="00DF26E7"/>
    <w:rsid w:val="00E553E9"/>
    <w:rsid w:val="00EF5921"/>
    <w:rsid w:val="00EF6F09"/>
    <w:rsid w:val="00F0554A"/>
    <w:rsid w:val="00F3020E"/>
    <w:rsid w:val="00F40A75"/>
    <w:rsid w:val="00F92964"/>
    <w:rsid w:val="00FD6211"/>
    <w:rsid w:val="00FE1D19"/>
    <w:rsid w:val="00FF5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0832F"/>
  <w15:docId w15:val="{09F2EBC8-6074-455F-8F6D-A7DDC604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EE3"/>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62A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B62A2"/>
    <w:rPr>
      <w:sz w:val="18"/>
      <w:szCs w:val="18"/>
      <w:lang w:val="de-DE"/>
    </w:rPr>
  </w:style>
  <w:style w:type="paragraph" w:styleId="a5">
    <w:name w:val="footer"/>
    <w:basedOn w:val="a"/>
    <w:link w:val="a6"/>
    <w:uiPriority w:val="99"/>
    <w:unhideWhenUsed/>
    <w:rsid w:val="005B62A2"/>
    <w:pPr>
      <w:tabs>
        <w:tab w:val="center" w:pos="4153"/>
        <w:tab w:val="right" w:pos="8306"/>
      </w:tabs>
      <w:snapToGrid w:val="0"/>
      <w:jc w:val="left"/>
    </w:pPr>
    <w:rPr>
      <w:sz w:val="18"/>
      <w:szCs w:val="18"/>
    </w:rPr>
  </w:style>
  <w:style w:type="character" w:customStyle="1" w:styleId="a6">
    <w:name w:val="页脚 字符"/>
    <w:basedOn w:val="a0"/>
    <w:link w:val="a5"/>
    <w:uiPriority w:val="99"/>
    <w:rsid w:val="005B62A2"/>
    <w:rPr>
      <w:sz w:val="18"/>
      <w:szCs w:val="18"/>
      <w:lang w:val="de-DE"/>
    </w:rPr>
  </w:style>
  <w:style w:type="paragraph" w:styleId="a7">
    <w:name w:val="Normal (Web)"/>
    <w:basedOn w:val="a"/>
    <w:uiPriority w:val="99"/>
    <w:unhideWhenUsed/>
    <w:rsid w:val="008B5292"/>
    <w:pPr>
      <w:widowControl/>
      <w:spacing w:before="100" w:beforeAutospacing="1" w:after="100" w:afterAutospacing="1"/>
      <w:jc w:val="left"/>
    </w:pPr>
    <w:rPr>
      <w:rFonts w:ascii="宋体" w:eastAsia="宋体" w:hAnsi="宋体" w:cs="宋体"/>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05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807</Words>
  <Characters>4601</Characters>
  <Application>Microsoft Office Word</Application>
  <DocSecurity>0</DocSecurity>
  <Lines>38</Lines>
  <Paragraphs>10</Paragraphs>
  <ScaleCrop>false</ScaleCrop>
  <Company>SISU</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LIAO</dc:creator>
  <cp:keywords/>
  <dc:description/>
  <cp:lastModifiedBy>jun liao</cp:lastModifiedBy>
  <cp:revision>34</cp:revision>
  <cp:lastPrinted>2021-01-19T01:10:00Z</cp:lastPrinted>
  <dcterms:created xsi:type="dcterms:W3CDTF">2015-04-12T13:19:00Z</dcterms:created>
  <dcterms:modified xsi:type="dcterms:W3CDTF">2022-02-17T03:03:00Z</dcterms:modified>
</cp:coreProperties>
</file>