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《</w:t>
      </w:r>
      <w:r>
        <w:rPr>
          <w:rFonts w:hint="eastAsia" w:eastAsia="黑体"/>
          <w:sz w:val="32"/>
          <w:szCs w:val="32"/>
        </w:rPr>
        <w:t>重庆与德国</w:t>
      </w:r>
      <w:r>
        <w:rPr>
          <w:rFonts w:hint="eastAsia" w:ascii="黑体" w:hAnsi="宋体" w:eastAsia="黑体"/>
          <w:sz w:val="32"/>
          <w:szCs w:val="32"/>
        </w:rPr>
        <w:t>》课程教学大纲</w:t>
      </w:r>
    </w:p>
    <w:p>
      <w:pPr>
        <w:snapToGrid w:val="0"/>
        <w:spacing w:before="156" w:beforeLines="50" w:line="360" w:lineRule="auto"/>
        <w:rPr>
          <w:rFonts w:ascii="黑体" w:hAnsi="宋体" w:eastAsia="黑体"/>
          <w:sz w:val="28"/>
          <w:szCs w:val="28"/>
        </w:rPr>
      </w:pPr>
      <w:r>
        <w:rPr>
          <w:rFonts w:ascii="黑体" w:hAnsi="宋体" w:eastAsia="黑体"/>
          <w:sz w:val="28"/>
          <w:szCs w:val="28"/>
        </w:rPr>
        <w:t>一、课程</w:t>
      </w:r>
      <w:r>
        <w:rPr>
          <w:rFonts w:hint="eastAsia" w:ascii="黑体" w:hAnsi="宋体" w:eastAsia="黑体"/>
          <w:sz w:val="28"/>
          <w:szCs w:val="28"/>
        </w:rPr>
        <w:t>基本信息</w:t>
      </w:r>
    </w:p>
    <w:tbl>
      <w:tblPr>
        <w:tblStyle w:val="2"/>
        <w:tblW w:w="88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3402"/>
        <w:gridCol w:w="3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课程名称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重庆与德国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外文名称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Chongqing und Deutschland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课程代码</w:t>
            </w:r>
          </w:p>
        </w:tc>
        <w:tc>
          <w:tcPr>
            <w:tcW w:w="3402" w:type="dxa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szCs w:val="21"/>
              </w:rPr>
            </w:pPr>
            <w:r>
              <w:rPr>
                <w:color w:val="000000"/>
              </w:rPr>
              <w:t>ZYK0210032</w:t>
            </w:r>
          </w:p>
        </w:tc>
        <w:tc>
          <w:tcPr>
            <w:tcW w:w="3843" w:type="dxa"/>
            <w:tcBorders>
              <w:left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与其他课程关系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课程性质</w:t>
            </w:r>
          </w:p>
        </w:tc>
        <w:tc>
          <w:tcPr>
            <w:tcW w:w="3402" w:type="dxa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任选</w:t>
            </w:r>
            <w:bookmarkStart w:id="0" w:name="_GoBack"/>
            <w:bookmarkEnd w:id="0"/>
          </w:p>
        </w:tc>
        <w:tc>
          <w:tcPr>
            <w:tcW w:w="3843" w:type="dxa"/>
            <w:vMerge w:val="restart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360" w:lineRule="auto"/>
              <w:ind w:left="78" w:leftChars="37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学时/学分</w:t>
            </w:r>
          </w:p>
        </w:tc>
        <w:tc>
          <w:tcPr>
            <w:tcW w:w="3402" w:type="dxa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32/2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考核方式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开课学期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第5学期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开课院系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德语学院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适用专业</w:t>
            </w:r>
          </w:p>
        </w:tc>
        <w:tc>
          <w:tcPr>
            <w:tcW w:w="724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德语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编制时间</w:t>
            </w:r>
          </w:p>
        </w:tc>
        <w:tc>
          <w:tcPr>
            <w:tcW w:w="724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2022年2月16日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课程教材与学习资源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参考教材</w:t>
            </w:r>
          </w:p>
        </w:tc>
        <w:tc>
          <w:tcPr>
            <w:tcW w:w="7245" w:type="dxa"/>
            <w:gridSpan w:val="2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5" w:lineRule="atLeast"/>
              <w:rPr>
                <w:sz w:val="24"/>
              </w:rPr>
            </w:pPr>
            <w:r>
              <w:rPr>
                <w:rFonts w:hint="eastAsia"/>
                <w:szCs w:val="21"/>
                <w:lang w:val="de-DE"/>
              </w:rPr>
              <w:t>《</w:t>
            </w:r>
            <w:r>
              <w:rPr>
                <w:rFonts w:hint="eastAsia"/>
                <w:szCs w:val="21"/>
              </w:rPr>
              <w:t>重庆文化研究</w:t>
            </w:r>
            <w:r>
              <w:rPr>
                <w:rFonts w:hint="eastAsia"/>
                <w:szCs w:val="21"/>
                <w:lang w:val="de-DE"/>
              </w:rPr>
              <w:t>》，</w:t>
            </w:r>
            <w:r>
              <w:rPr>
                <w:rFonts w:hint="eastAsia"/>
                <w:szCs w:val="21"/>
              </w:rPr>
              <w:t>重庆市文化研究院</w:t>
            </w:r>
            <w:r>
              <w:rPr>
                <w:rFonts w:hint="eastAsia"/>
                <w:szCs w:val="21"/>
                <w:lang w:val="de-DE"/>
              </w:rPr>
              <w:t>编著，</w:t>
            </w:r>
            <w:r>
              <w:rPr>
                <w:rFonts w:hint="eastAsia"/>
                <w:szCs w:val="21"/>
              </w:rPr>
              <w:t>西南师范大学</w:t>
            </w:r>
            <w:r>
              <w:rPr>
                <w:rFonts w:hint="eastAsia"/>
                <w:szCs w:val="21"/>
                <w:lang w:val="de-DE"/>
              </w:rPr>
              <w:t>出版社，20</w:t>
            </w:r>
            <w:r>
              <w:rPr>
                <w:rFonts w:hint="eastAsia"/>
                <w:szCs w:val="21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2" w:hRule="atLeast"/>
        </w:trPr>
        <w:tc>
          <w:tcPr>
            <w:tcW w:w="1565" w:type="dxa"/>
            <w:tcBorders>
              <w:top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教学参考资料及其他学习资源</w:t>
            </w:r>
          </w:p>
        </w:tc>
        <w:tc>
          <w:tcPr>
            <w:tcW w:w="724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5" w:lineRule="atLeast"/>
              <w:rPr>
                <w:szCs w:val="21"/>
                <w:lang w:val="de-DE"/>
              </w:rPr>
            </w:pPr>
          </w:p>
          <w:p>
            <w:pPr>
              <w:numPr>
                <w:ilvl w:val="0"/>
                <w:numId w:val="1"/>
              </w:numPr>
              <w:spacing w:line="25" w:lineRule="atLeast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</w:rPr>
              <w:t>《中国关键词》第一辑，中国外文出版发行事业局，中国翻译研究院，新世界出版社，2016</w:t>
            </w:r>
          </w:p>
          <w:p>
            <w:pPr>
              <w:numPr>
                <w:ilvl w:val="0"/>
                <w:numId w:val="1"/>
              </w:numPr>
              <w:spacing w:line="25" w:lineRule="atLeast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《中德关系史研究论集》，张寄谦编著，北京大学出版社，2011</w:t>
            </w:r>
          </w:p>
          <w:p>
            <w:pPr>
              <w:numPr>
                <w:ilvl w:val="0"/>
                <w:numId w:val="1"/>
              </w:numPr>
              <w:spacing w:line="25" w:lineRule="atLeast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《中德建交40周年回顾展望》，顾俊礼主编，社会科学文献出版社，2012</w:t>
            </w:r>
          </w:p>
          <w:p>
            <w:pPr>
              <w:numPr>
                <w:ilvl w:val="0"/>
                <w:numId w:val="1"/>
              </w:numPr>
              <w:tabs>
                <w:tab w:val="left" w:pos="708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《德国文化史》，李伯杰</w:t>
            </w:r>
            <w:r>
              <w:rPr>
                <w:rFonts w:hint="eastAsia"/>
                <w:szCs w:val="21"/>
                <w:lang w:val="de-DE"/>
              </w:rPr>
              <w:t>编著</w:t>
            </w:r>
            <w:r>
              <w:rPr>
                <w:rFonts w:hint="eastAsia"/>
                <w:szCs w:val="21"/>
              </w:rPr>
              <w:t>，对外经济贸易大学出版社，2002</w:t>
            </w:r>
          </w:p>
          <w:p>
            <w:pPr>
              <w:numPr>
                <w:ilvl w:val="0"/>
                <w:numId w:val="1"/>
              </w:numPr>
              <w:tabs>
                <w:tab w:val="left" w:pos="7080"/>
              </w:tabs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</w:rPr>
              <w:t>《德语国家资讯与研究》，北京外国语大学《德语国家资讯与研究》编辑部，外语教学与研究出版社，2017</w:t>
            </w:r>
          </w:p>
          <w:p>
            <w:pPr>
              <w:numPr>
                <w:ilvl w:val="0"/>
                <w:numId w:val="1"/>
              </w:numPr>
              <w:spacing w:line="25" w:lineRule="atLeast"/>
              <w:rPr>
                <w:sz w:val="24"/>
                <w:lang w:val="de-DE"/>
              </w:rPr>
            </w:pPr>
            <w:r>
              <w:rPr>
                <w:rFonts w:hint="eastAsia"/>
                <w:lang w:val="de-DE"/>
              </w:rPr>
              <w:t xml:space="preserve">重庆市人民政府网 </w:t>
            </w:r>
            <w:r>
              <w:fldChar w:fldCharType="begin"/>
            </w:r>
            <w:r>
              <w:instrText xml:space="preserve"> HYPERLINK "http://www.cq.gov.cn/" </w:instrText>
            </w:r>
            <w:r>
              <w:fldChar w:fldCharType="separate"/>
            </w:r>
            <w:r>
              <w:rPr>
                <w:rStyle w:val="4"/>
                <w:lang w:val="de-DE"/>
              </w:rPr>
              <w:t>http://www.cq.gov.cn</w:t>
            </w:r>
            <w:r>
              <w:rPr>
                <w:rStyle w:val="4"/>
                <w:rFonts w:hint="eastAsia"/>
                <w:lang w:val="de-DE"/>
              </w:rPr>
              <w:t>/</w:t>
            </w:r>
            <w:r>
              <w:rPr>
                <w:rStyle w:val="4"/>
                <w:rFonts w:hint="eastAsia"/>
                <w:lang w:val="de-DE"/>
              </w:rPr>
              <w:fldChar w:fldCharType="end"/>
            </w:r>
          </w:p>
          <w:p>
            <w:pPr>
              <w:numPr>
                <w:ilvl w:val="0"/>
                <w:numId w:val="1"/>
              </w:numPr>
              <w:spacing w:line="25" w:lineRule="atLeast"/>
              <w:rPr>
                <w:sz w:val="24"/>
                <w:lang w:val="de-DE"/>
              </w:rPr>
            </w:pPr>
            <w:r>
              <w:rPr>
                <w:rFonts w:hint="eastAsia"/>
                <w:lang w:val="de-DE"/>
              </w:rPr>
              <w:t>中国一带一路网</w:t>
            </w:r>
            <w:r>
              <w:fldChar w:fldCharType="begin"/>
            </w:r>
            <w:r>
              <w:rPr>
                <w:lang w:val="de-DE"/>
              </w:rPr>
              <w:instrText xml:space="preserve"> HYPERLINK "https://www.yidaiyilu.gov.cn/" </w:instrText>
            </w:r>
            <w:r>
              <w:fldChar w:fldCharType="separate"/>
            </w:r>
            <w:r>
              <w:rPr>
                <w:rStyle w:val="4"/>
                <w:lang w:val="de-DE"/>
              </w:rPr>
              <w:t>https://www.yidaiyilu.gov.cn/</w:t>
            </w:r>
            <w:r>
              <w:rPr>
                <w:rStyle w:val="4"/>
                <w:lang w:val="de-DE"/>
              </w:rPr>
              <w:fldChar w:fldCharType="end"/>
            </w:r>
          </w:p>
          <w:p>
            <w:pPr>
              <w:numPr>
                <w:ilvl w:val="0"/>
                <w:numId w:val="1"/>
              </w:numPr>
              <w:spacing w:line="25" w:lineRule="atLeast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重庆市地方志资料</w:t>
            </w:r>
          </w:p>
          <w:p>
            <w:pPr>
              <w:spacing w:line="25" w:lineRule="atLeas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                      </w:t>
            </w:r>
          </w:p>
          <w:p>
            <w:pPr>
              <w:snapToGrid w:val="0"/>
              <w:spacing w:before="78" w:beforeLines="25" w:line="300" w:lineRule="auto"/>
              <w:ind w:firstLine="420" w:firstLineChars="200"/>
              <w:rPr>
                <w:lang w:val="de-D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8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大纲编制人及责任人信息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大纲编制人员</w:t>
            </w:r>
          </w:p>
        </w:tc>
        <w:tc>
          <w:tcPr>
            <w:tcW w:w="7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马嘉悦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审核负责人</w:t>
            </w:r>
          </w:p>
        </w:tc>
        <w:tc>
          <w:tcPr>
            <w:tcW w:w="7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余传玲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审定负责人</w:t>
            </w:r>
          </w:p>
        </w:tc>
        <w:tc>
          <w:tcPr>
            <w:tcW w:w="7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李大雪</w:t>
            </w:r>
          </w:p>
        </w:tc>
      </w:tr>
    </w:tbl>
    <w:p>
      <w:pPr>
        <w:snapToGrid w:val="0"/>
        <w:spacing w:line="360" w:lineRule="auto"/>
        <w:rPr>
          <w:rFonts w:ascii="黑体" w:hAnsi="宋体" w:eastAsia="黑体"/>
          <w:sz w:val="28"/>
          <w:szCs w:val="28"/>
        </w:rPr>
        <w:sectPr>
          <w:pgSz w:w="11906" w:h="16838"/>
          <w:pgMar w:top="1418" w:right="1418" w:bottom="1418" w:left="1701" w:header="851" w:footer="992" w:gutter="0"/>
          <w:cols w:space="720" w:num="1"/>
          <w:docGrid w:type="lines" w:linePitch="312" w:charSpace="0"/>
        </w:sectPr>
      </w:pPr>
    </w:p>
    <w:p>
      <w:pPr>
        <w:snapToGrid w:val="0"/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二、课程目标与任务</w:t>
      </w:r>
    </w:p>
    <w:p>
      <w:pPr>
        <w:spacing w:line="360" w:lineRule="auto"/>
        <w:ind w:firstLine="420" w:firstLineChars="200"/>
        <w:rPr>
          <w:bCs/>
          <w:color w:val="000000"/>
          <w:kern w:val="0"/>
          <w:szCs w:val="21"/>
          <w:lang w:val="de-DE"/>
        </w:rPr>
      </w:pPr>
      <w:r>
        <w:rPr>
          <w:rFonts w:hint="eastAsia"/>
          <w:szCs w:val="21"/>
          <w:lang w:val="de-DE"/>
        </w:rPr>
        <w:t>本课程旨在引导学生</w:t>
      </w:r>
      <w:r>
        <w:rPr>
          <w:rFonts w:hint="eastAsia"/>
          <w:szCs w:val="21"/>
        </w:rPr>
        <w:t>在“一带一路”建设、构建人类命运共同体等国家战略背景下，研究探讨中国与德国、</w:t>
      </w:r>
      <w:r>
        <w:rPr>
          <w:rFonts w:hint="eastAsia"/>
          <w:szCs w:val="21"/>
          <w:lang w:val="de-DE"/>
        </w:rPr>
        <w:t>重庆与德国近年来在政治、经济、社会、文化等</w:t>
      </w:r>
      <w:r>
        <w:rPr>
          <w:rFonts w:hint="eastAsia"/>
          <w:szCs w:val="21"/>
        </w:rPr>
        <w:t>多</w:t>
      </w:r>
      <w:r>
        <w:rPr>
          <w:rFonts w:hint="eastAsia"/>
          <w:szCs w:val="21"/>
          <w:lang w:val="de-DE"/>
        </w:rPr>
        <w:t>方面的交流合作与发展前景。要求学生通过学习了解</w:t>
      </w:r>
      <w:r>
        <w:rPr>
          <w:rFonts w:hint="eastAsia"/>
          <w:szCs w:val="21"/>
        </w:rPr>
        <w:t>中国与德国、</w:t>
      </w:r>
      <w:r>
        <w:rPr>
          <w:rFonts w:hint="eastAsia"/>
          <w:szCs w:val="21"/>
          <w:lang w:val="de-DE"/>
        </w:rPr>
        <w:t>重庆与德国近年来在政策扶持、经济合作、文化交流等方面的成果以及今后双方深化合作的潜力，</w:t>
      </w:r>
      <w:r>
        <w:rPr>
          <w:rFonts w:hint="eastAsia"/>
          <w:szCs w:val="21"/>
        </w:rPr>
        <w:t>并通过课程内外的互动和学习，提高学生提出问题、研究问题、解决问题的能力。</w:t>
      </w:r>
      <w:r>
        <w:rPr>
          <w:rFonts w:hint="eastAsia"/>
        </w:rPr>
        <w:t>另外该课程应发挥外语课程所特有的优势，引入思想政治教学的理念，在教学中融入特色的中国元素，令学生在多元文化环境中感受中外文化的差异，提高其人文素养，肩负起中国文化走出去的时代使命。</w:t>
      </w:r>
    </w:p>
    <w:p>
      <w:pPr>
        <w:spacing w:line="25" w:lineRule="atLeast"/>
        <w:ind w:firstLine="420" w:firstLineChars="200"/>
        <w:rPr>
          <w:bCs/>
          <w:color w:val="000000"/>
          <w:kern w:val="0"/>
          <w:szCs w:val="21"/>
          <w:lang w:val="de-DE"/>
        </w:rPr>
      </w:pPr>
    </w:p>
    <w:p>
      <w:pPr>
        <w:snapToGrid w:val="0"/>
        <w:spacing w:before="156" w:beforeLines="50"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三、课程主要内容、要求及学时分配</w:t>
      </w:r>
    </w:p>
    <w:tbl>
      <w:tblPr>
        <w:tblStyle w:val="2"/>
        <w:tblW w:w="900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28"/>
        <w:gridCol w:w="3144"/>
        <w:gridCol w:w="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napToGrid w:val="0"/>
              <w:spacing w:before="78" w:beforeLines="2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4228" w:type="dxa"/>
            <w:vAlign w:val="bottom"/>
          </w:tcPr>
          <w:p>
            <w:pPr>
              <w:snapToGrid w:val="0"/>
              <w:spacing w:before="78" w:beforeLines="2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主要内容</w:t>
            </w:r>
          </w:p>
        </w:tc>
        <w:tc>
          <w:tcPr>
            <w:tcW w:w="3144" w:type="dxa"/>
            <w:vAlign w:val="bottom"/>
          </w:tcPr>
          <w:p>
            <w:pPr>
              <w:snapToGrid w:val="0"/>
              <w:spacing w:before="78" w:beforeLines="2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基本要求</w:t>
            </w:r>
          </w:p>
        </w:tc>
        <w:tc>
          <w:tcPr>
            <w:tcW w:w="956" w:type="dxa"/>
            <w:vAlign w:val="bottom"/>
          </w:tcPr>
          <w:p>
            <w:pPr>
              <w:snapToGrid w:val="0"/>
              <w:spacing w:before="78" w:beforeLines="2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学时分配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228" w:type="dxa"/>
            <w:vAlign w:val="bottom"/>
          </w:tcPr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Kurzer Überblick über Chongqing und Deutschland: </w:t>
            </w:r>
          </w:p>
          <w:p>
            <w:pPr>
              <w:numPr>
                <w:ilvl w:val="0"/>
                <w:numId w:val="2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Größe und Grenze,</w:t>
            </w:r>
          </w:p>
          <w:p>
            <w:pPr>
              <w:numPr>
                <w:ilvl w:val="0"/>
                <w:numId w:val="2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16 Bundesländer und die Hauptstädte,</w:t>
            </w:r>
          </w:p>
          <w:p>
            <w:pPr>
              <w:numPr>
                <w:ilvl w:val="0"/>
                <w:numId w:val="2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Nachbarländer,</w:t>
            </w:r>
          </w:p>
          <w:p>
            <w:pPr>
              <w:numPr>
                <w:ilvl w:val="0"/>
                <w:numId w:val="2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Bevölkerungsverteilung,</w:t>
            </w:r>
          </w:p>
          <w:p>
            <w:pPr>
              <w:numPr>
                <w:ilvl w:val="0"/>
                <w:numId w:val="2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Sprache,</w:t>
            </w:r>
          </w:p>
          <w:p>
            <w:pPr>
              <w:numPr>
                <w:ilvl w:val="0"/>
                <w:numId w:val="2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Religion,</w:t>
            </w:r>
          </w:p>
          <w:p>
            <w:pPr>
              <w:numPr>
                <w:ilvl w:val="0"/>
                <w:numId w:val="2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Staatssymbole,</w:t>
            </w:r>
          </w:p>
          <w:p>
            <w:pPr>
              <w:numPr>
                <w:ilvl w:val="0"/>
                <w:numId w:val="2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Staatsflagge und Emblem</w:t>
            </w:r>
          </w:p>
          <w:p>
            <w:pPr>
              <w:jc w:val="left"/>
              <w:rPr>
                <w:sz w:val="24"/>
                <w:lang w:val="de-DE"/>
              </w:rPr>
            </w:pP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Diskussion: </w:t>
            </w: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1. Beschreiben bitte die charakteristischen Eigenschaften der Bundesbürger in einzelnen Bundesländern und die der Nord- und Südchinesen!</w:t>
            </w: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2. In welchen Ländern und Gebieten wird Deutsch gesprochen? Wo werden Dialekte und wo wird am meisten Hochdeutsch gesprochen?</w:t>
            </w: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3. Was waren die Gründe für die Vielfalt der Konfessionen in Deutschland?</w:t>
            </w: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4. Warum hat man “Das Lied der Deutschen” zur Nationalhymne erklärt? Warum singt man in der BRD nur die dritte Strophe?</w:t>
            </w:r>
          </w:p>
          <w:p>
            <w:pPr>
              <w:jc w:val="left"/>
              <w:rPr>
                <w:lang w:val="de-DE"/>
              </w:rPr>
            </w:pPr>
          </w:p>
        </w:tc>
        <w:tc>
          <w:tcPr>
            <w:tcW w:w="3144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Ziel des Unterrichts ist, dass sich die Studenten bewusst werden über: Geographie, Bevölkerung, Wirtschaft, Beziehungen </w:t>
            </w:r>
          </w:p>
        </w:tc>
        <w:tc>
          <w:tcPr>
            <w:tcW w:w="956" w:type="dxa"/>
            <w:vAlign w:val="center"/>
          </w:tcPr>
          <w:p>
            <w:pPr>
              <w:snapToGrid w:val="0"/>
              <w:spacing w:before="78" w:beforeLines="2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5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28" w:type="dxa"/>
            <w:vAlign w:val="bottom"/>
          </w:tcPr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Der Staatsaufbau der BRD:</w:t>
            </w:r>
          </w:p>
          <w:p>
            <w:pPr>
              <w:numPr>
                <w:ilvl w:val="0"/>
                <w:numId w:val="3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Die Verfassung,</w:t>
            </w:r>
          </w:p>
          <w:p>
            <w:pPr>
              <w:numPr>
                <w:ilvl w:val="0"/>
                <w:numId w:val="3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Die verwaltungsmäßige Gliederung,</w:t>
            </w:r>
          </w:p>
          <w:p>
            <w:pPr>
              <w:numPr>
                <w:ilvl w:val="0"/>
                <w:numId w:val="3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Begriff: Bundesstaat,</w:t>
            </w:r>
          </w:p>
          <w:p>
            <w:pPr>
              <w:numPr>
                <w:ilvl w:val="0"/>
                <w:numId w:val="3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Länder</w:t>
            </w:r>
          </w:p>
          <w:p>
            <w:pPr>
              <w:jc w:val="left"/>
              <w:rPr>
                <w:sz w:val="24"/>
                <w:lang w:val="de-DE"/>
              </w:rPr>
            </w:pP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Diskussion:</w:t>
            </w: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Welche Vor- und Nachteile hat der deutsche Föderalismus im Vergleich mit dem Zentralstaat China?</w:t>
            </w:r>
          </w:p>
        </w:tc>
        <w:tc>
          <w:tcPr>
            <w:tcW w:w="3144" w:type="dxa"/>
            <w:vAlign w:val="bottom"/>
          </w:tcPr>
          <w:p>
            <w:p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Ziel des Unterrichts ist, dass sich die Studenten bewusst werden über: die politische Struktur der BRD</w:t>
            </w:r>
          </w:p>
        </w:tc>
        <w:tc>
          <w:tcPr>
            <w:tcW w:w="956" w:type="dxa"/>
            <w:vAlign w:val="bottom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228" w:type="dxa"/>
            <w:vAlign w:val="bottom"/>
          </w:tcPr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Der Staatsaufbau der BRD:</w:t>
            </w:r>
          </w:p>
          <w:p>
            <w:pPr>
              <w:numPr>
                <w:ilvl w:val="0"/>
                <w:numId w:val="3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Bundestag,</w:t>
            </w:r>
          </w:p>
          <w:p>
            <w:pPr>
              <w:numPr>
                <w:ilvl w:val="0"/>
                <w:numId w:val="3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Bundesrat,</w:t>
            </w:r>
          </w:p>
          <w:p>
            <w:pPr>
              <w:numPr>
                <w:ilvl w:val="0"/>
                <w:numId w:val="3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Bundesregierung und Bundeskanzler,</w:t>
            </w:r>
          </w:p>
          <w:p>
            <w:pPr>
              <w:numPr>
                <w:ilvl w:val="0"/>
                <w:numId w:val="3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Bundesversammlung und Bundespräsident,</w:t>
            </w:r>
          </w:p>
          <w:p>
            <w:pPr>
              <w:numPr>
                <w:ilvl w:val="0"/>
                <w:numId w:val="3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Das Bundesverfassungsgericht,</w:t>
            </w:r>
          </w:p>
          <w:p>
            <w:pPr>
              <w:numPr>
                <w:ilvl w:val="0"/>
                <w:numId w:val="3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Wahlen,</w:t>
            </w:r>
          </w:p>
          <w:p>
            <w:pPr>
              <w:numPr>
                <w:ilvl w:val="0"/>
                <w:numId w:val="3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Das Parteiwesen</w:t>
            </w:r>
          </w:p>
          <w:p>
            <w:pPr>
              <w:jc w:val="left"/>
              <w:rPr>
                <w:sz w:val="24"/>
                <w:lang w:val="de-DE"/>
              </w:rPr>
            </w:pP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Diskussion:</w:t>
            </w: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Was hältst du vom Mehrparteiensystem? In welchen Ländern herrscht heute noch das Einparteiensystem? Warum? </w:t>
            </w:r>
          </w:p>
          <w:p>
            <w:pPr>
              <w:jc w:val="left"/>
              <w:rPr>
                <w:sz w:val="24"/>
                <w:lang w:val="de-DE"/>
              </w:rPr>
            </w:pPr>
          </w:p>
        </w:tc>
        <w:tc>
          <w:tcPr>
            <w:tcW w:w="3144" w:type="dxa"/>
            <w:vAlign w:val="bottom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 w:val="24"/>
                <w:lang w:val="de-DE"/>
              </w:rPr>
            </w:pPr>
            <w:r>
              <w:rPr>
                <w:sz w:val="24"/>
                <w:lang w:val="de-DE"/>
              </w:rPr>
              <w:t>Ziel des Unterrichts ist, dass sich die Studenten bewusst werden über: Bundestagsfraktionen und Parteien in den Landtagen; wichtigen Parteien</w:t>
            </w:r>
          </w:p>
        </w:tc>
        <w:tc>
          <w:tcPr>
            <w:tcW w:w="956" w:type="dxa"/>
            <w:vAlign w:val="bottom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28" w:type="dxa"/>
            <w:vAlign w:val="bottom"/>
          </w:tcPr>
          <w:p>
            <w:p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Die Zusammenarbeit in den letzten Jahren:</w:t>
            </w:r>
          </w:p>
          <w:p>
            <w:pPr>
              <w:numPr>
                <w:ilvl w:val="0"/>
                <w:numId w:val="4"/>
              </w:num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Seidenstraßen-Initiative,</w:t>
            </w:r>
          </w:p>
          <w:p>
            <w:pPr>
              <w:numPr>
                <w:ilvl w:val="0"/>
                <w:numId w:val="4"/>
              </w:num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Chongqing-Xinjiang-Europa Eisenbahn,</w:t>
            </w:r>
          </w:p>
          <w:p>
            <w:pPr>
              <w:numPr>
                <w:ilvl w:val="0"/>
                <w:numId w:val="4"/>
              </w:num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Was bringt die neue Seidenstrasse?</w:t>
            </w:r>
          </w:p>
          <w:p>
            <w:pPr>
              <w:spacing w:line="25" w:lineRule="atLeast"/>
              <w:jc w:val="left"/>
              <w:rPr>
                <w:sz w:val="24"/>
                <w:lang w:val="de-DE"/>
              </w:rPr>
            </w:pPr>
          </w:p>
          <w:p>
            <w:p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Begriffe:</w:t>
            </w:r>
          </w:p>
          <w:p>
            <w:pPr>
              <w:numPr>
                <w:ilvl w:val="0"/>
                <w:numId w:val="5"/>
              </w:num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szCs w:val="32"/>
                <w:lang w:val="de-DE"/>
              </w:rPr>
              <w:t>Fünf Prinzipien der friedlichen Koexistenz,</w:t>
            </w:r>
          </w:p>
          <w:p>
            <w:pPr>
              <w:numPr>
                <w:ilvl w:val="0"/>
                <w:numId w:val="5"/>
              </w:num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“Ein Gürtel und eine Straße”,</w:t>
            </w:r>
          </w:p>
          <w:p>
            <w:pPr>
              <w:numPr>
                <w:ilvl w:val="0"/>
                <w:numId w:val="5"/>
              </w:num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Neuartige internationale Beziehungen</w:t>
            </w:r>
          </w:p>
        </w:tc>
        <w:tc>
          <w:tcPr>
            <w:tcW w:w="3144" w:type="dxa"/>
            <w:vAlign w:val="bottom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Ziel des Unterrichts ist, dass sich die Studenten bewusst werden über: Seidenstraßen-Initiative; Chongqing-Xinjiang-Europa Eisenbahn und neue Möglichkeiten; Freundschaftsstädte-Chongqing und Düsseldorf </w:t>
            </w:r>
          </w:p>
        </w:tc>
        <w:tc>
          <w:tcPr>
            <w:tcW w:w="956" w:type="dxa"/>
            <w:vAlign w:val="bottom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228" w:type="dxa"/>
            <w:vAlign w:val="bottom"/>
          </w:tcPr>
          <w:p>
            <w:p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Wirtschaft:</w:t>
            </w:r>
          </w:p>
          <w:p>
            <w:pPr>
              <w:numPr>
                <w:ilvl w:val="0"/>
                <w:numId w:val="6"/>
              </w:num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rFonts w:hint="eastAsia"/>
                <w:sz w:val="24"/>
              </w:rPr>
              <w:t>deutsche Marken</w:t>
            </w:r>
            <w:r>
              <w:rPr>
                <w:sz w:val="24"/>
                <w:lang w:val="de-DE"/>
              </w:rPr>
              <w:t>,</w:t>
            </w:r>
          </w:p>
          <w:p>
            <w:pPr>
              <w:numPr>
                <w:ilvl w:val="0"/>
                <w:numId w:val="6"/>
              </w:numPr>
              <w:spacing w:line="25" w:lineRule="atLeast"/>
              <w:jc w:val="left"/>
              <w:rPr>
                <w:sz w:val="24"/>
              </w:rPr>
            </w:pPr>
            <w:r>
              <w:rPr>
                <w:sz w:val="24"/>
                <w:lang w:val="de-DE"/>
              </w:rPr>
              <w:t xml:space="preserve">Begriff: </w:t>
            </w:r>
            <w:r>
              <w:rPr>
                <w:sz w:val="24"/>
              </w:rPr>
              <w:t>„Made in Germany“ (Video)</w:t>
            </w:r>
          </w:p>
          <w:p>
            <w:pPr>
              <w:numPr>
                <w:ilvl w:val="0"/>
                <w:numId w:val="6"/>
              </w:numPr>
              <w:spacing w:line="25" w:lineRule="atLeast"/>
              <w:jc w:val="left"/>
              <w:rPr>
                <w:sz w:val="24"/>
              </w:rPr>
            </w:pPr>
            <w:r>
              <w:rPr>
                <w:sz w:val="24"/>
                <w:lang w:val="de-DE"/>
              </w:rPr>
              <w:t xml:space="preserve">Begriff: </w:t>
            </w:r>
            <w:r>
              <w:rPr>
                <w:rFonts w:hint="eastAsia"/>
                <w:sz w:val="24"/>
              </w:rPr>
              <w:t>Digitalisierung</w:t>
            </w:r>
            <w:r>
              <w:rPr>
                <w:sz w:val="24"/>
                <w:lang w:val="de-DE"/>
              </w:rPr>
              <w:t>,</w:t>
            </w:r>
          </w:p>
          <w:p>
            <w:pPr>
              <w:numPr>
                <w:ilvl w:val="0"/>
                <w:numId w:val="6"/>
              </w:num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Begriff: </w:t>
            </w:r>
            <w:r>
              <w:rPr>
                <w:rFonts w:hint="eastAsia"/>
                <w:sz w:val="24"/>
                <w:lang w:val="de-DE"/>
              </w:rPr>
              <w:t>Deutschlands vierte industrielle Revolution</w:t>
            </w:r>
            <w:r>
              <w:rPr>
                <w:sz w:val="24"/>
                <w:lang w:val="de-DE"/>
              </w:rPr>
              <w:t>,</w:t>
            </w:r>
          </w:p>
          <w:p>
            <w:pPr>
              <w:spacing w:line="25" w:lineRule="atLeast"/>
              <w:jc w:val="left"/>
              <w:rPr>
                <w:sz w:val="24"/>
                <w:lang w:val="de-DE"/>
              </w:rPr>
            </w:pPr>
          </w:p>
          <w:p>
            <w:pPr>
              <w:pStyle w:val="5"/>
              <w:spacing w:line="360" w:lineRule="auto"/>
              <w:ind w:firstLine="0"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Diskussion:</w:t>
            </w:r>
          </w:p>
          <w:p>
            <w:pPr>
              <w:pStyle w:val="5"/>
              <w:ind w:firstLine="0"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1) Was waren die wichtigsten Gründe für das sogenannte Wirtschaftswunder der BRD?</w:t>
            </w:r>
          </w:p>
          <w:p>
            <w:pPr>
              <w:pStyle w:val="5"/>
              <w:ind w:firstLine="0"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2) Unternehmenskultur</w:t>
            </w:r>
          </w:p>
          <w:p>
            <w:pPr>
              <w:spacing w:line="25" w:lineRule="atLeast"/>
              <w:jc w:val="left"/>
              <w:rPr>
                <w:sz w:val="24"/>
                <w:lang w:val="de-DE"/>
              </w:rPr>
            </w:pPr>
          </w:p>
        </w:tc>
        <w:tc>
          <w:tcPr>
            <w:tcW w:w="3144" w:type="dxa"/>
            <w:vAlign w:val="bottom"/>
          </w:tcPr>
          <w:p>
            <w:pPr>
              <w:snapToGrid w:val="0"/>
              <w:spacing w:before="78" w:beforeLines="25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Ziel des Unterrichts ist, dass sich die Studenten bewusst werden über: Wirtschaft der Bundesrepublik Deutschland; die Notwendigkeit der Wirtschaftsreform in Congqing; Wirtschaftliche Kooperationen</w:t>
            </w:r>
          </w:p>
        </w:tc>
        <w:tc>
          <w:tcPr>
            <w:tcW w:w="956" w:type="dxa"/>
            <w:vAlign w:val="bottom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2（其中实践1学时）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4228" w:type="dxa"/>
            <w:vAlign w:val="bottom"/>
          </w:tcPr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Wirtschaft:</w:t>
            </w:r>
          </w:p>
          <w:p>
            <w:pPr>
              <w:numPr>
                <w:ilvl w:val="0"/>
                <w:numId w:val="7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Industrie 4.0 (BRD) ,</w:t>
            </w:r>
          </w:p>
          <w:p>
            <w:pPr>
              <w:numPr>
                <w:ilvl w:val="0"/>
                <w:numId w:val="7"/>
              </w:numPr>
              <w:jc w:val="left"/>
              <w:rPr>
                <w:bCs/>
                <w:sz w:val="24"/>
                <w:lang w:val="de-DE"/>
              </w:rPr>
            </w:pPr>
            <w:r>
              <w:rPr>
                <w:bCs/>
                <w:sz w:val="24"/>
                <w:lang w:val="de-DE"/>
              </w:rPr>
              <w:t>„Made in China</w:t>
            </w:r>
            <w:r>
              <w:rPr>
                <w:rFonts w:hint="eastAsia"/>
                <w:bCs/>
                <w:sz w:val="24"/>
                <w:lang w:val="de-DE"/>
              </w:rPr>
              <w:t xml:space="preserve"> 2025</w:t>
            </w:r>
            <w:r>
              <w:rPr>
                <w:bCs/>
                <w:sz w:val="24"/>
                <w:lang w:val="de-DE"/>
              </w:rPr>
              <w:t>“</w:t>
            </w:r>
          </w:p>
          <w:p>
            <w:pPr>
              <w:numPr>
                <w:ilvl w:val="0"/>
                <w:numId w:val="7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Staatliche Big-Data-Strategie in China</w:t>
            </w:r>
          </w:p>
          <w:p>
            <w:pPr>
              <w:pStyle w:val="5"/>
              <w:spacing w:line="360" w:lineRule="auto"/>
              <w:ind w:firstLine="0"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Diskussion:</w:t>
            </w:r>
          </w:p>
          <w:p>
            <w:pPr>
              <w:pStyle w:val="5"/>
              <w:ind w:firstLine="0"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1) Was kann man bei der Modernisierung unseres Landes davon lernen?</w:t>
            </w:r>
          </w:p>
          <w:p>
            <w:pPr>
              <w:pStyle w:val="5"/>
              <w:ind w:firstLine="0"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2) Nenne bitte die größten Industriebetriebe der BRD und Chinas. </w:t>
            </w:r>
          </w:p>
          <w:p>
            <w:pPr>
              <w:pStyle w:val="5"/>
              <w:ind w:firstLine="0" w:firstLineChars="0"/>
              <w:rPr>
                <w:sz w:val="24"/>
                <w:lang w:val="de-DE"/>
              </w:rPr>
            </w:pPr>
          </w:p>
          <w:p>
            <w:pPr>
              <w:pStyle w:val="5"/>
              <w:ind w:firstLine="0"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Lesen: </w:t>
            </w:r>
          </w:p>
          <w:p>
            <w:pPr>
              <w:numPr>
                <w:ilvl w:val="0"/>
                <w:numId w:val="8"/>
              </w:numPr>
              <w:jc w:val="left"/>
              <w:rPr>
                <w:bCs/>
                <w:sz w:val="24"/>
                <w:lang w:val="de-DE"/>
              </w:rPr>
            </w:pPr>
            <w:r>
              <w:rPr>
                <w:bCs/>
                <w:sz w:val="24"/>
                <w:lang w:val="de-DE"/>
              </w:rPr>
              <w:t>Industrie 4.0-Die Stille Revolution,</w:t>
            </w:r>
          </w:p>
          <w:p>
            <w:pPr>
              <w:numPr>
                <w:ilvl w:val="0"/>
                <w:numId w:val="8"/>
              </w:numPr>
              <w:jc w:val="left"/>
              <w:rPr>
                <w:bCs/>
                <w:sz w:val="24"/>
                <w:lang w:val="de-DE"/>
              </w:rPr>
            </w:pPr>
            <w:r>
              <w:rPr>
                <w:bCs/>
                <w:sz w:val="24"/>
                <w:lang w:val="de-DE"/>
              </w:rPr>
              <w:t>Wo Maschinen Chinesisch sprechen</w:t>
            </w: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 </w:t>
            </w:r>
          </w:p>
        </w:tc>
        <w:tc>
          <w:tcPr>
            <w:tcW w:w="3144" w:type="dxa"/>
            <w:vAlign w:val="bottom"/>
          </w:tcPr>
          <w:p>
            <w:pPr>
              <w:tabs>
                <w:tab w:val="left" w:pos="7080"/>
              </w:tabs>
              <w:jc w:val="left"/>
              <w:rPr>
                <w:rFonts w:ascii="宋体" w:hAnsi="宋体"/>
                <w:sz w:val="24"/>
                <w:lang w:val="de-DE"/>
              </w:rPr>
            </w:pPr>
            <w:r>
              <w:rPr>
                <w:sz w:val="24"/>
                <w:lang w:val="de-DE"/>
              </w:rPr>
              <w:t>Ziel des Unterrichts ist, dass sich die Studenten bewusst werden über: „Made in China“, deutsche Unternehmen in Chongqing; die gegenseitigen Investitionen</w:t>
            </w:r>
          </w:p>
        </w:tc>
        <w:tc>
          <w:tcPr>
            <w:tcW w:w="956" w:type="dxa"/>
            <w:vAlign w:val="bottom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2（其中实践1学时）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4228" w:type="dxa"/>
            <w:vAlign w:val="bottom"/>
          </w:tcPr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Die Außenpolitik der BRD:</w:t>
            </w:r>
          </w:p>
          <w:p>
            <w:pPr>
              <w:numPr>
                <w:ilvl w:val="0"/>
                <w:numId w:val="9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Grundsätze der Außenpolitik,</w:t>
            </w:r>
          </w:p>
          <w:p>
            <w:pPr>
              <w:numPr>
                <w:ilvl w:val="0"/>
                <w:numId w:val="9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Fünf Grundprinzipien der Außenpolitik der BRD</w:t>
            </w:r>
          </w:p>
          <w:p>
            <w:pPr>
              <w:jc w:val="left"/>
              <w:rPr>
                <w:sz w:val="24"/>
                <w:lang w:val="de-DE"/>
              </w:rPr>
            </w:pP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Diskussion:</w:t>
            </w: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Welche Befürchtungen hatten die Nachbarländer vor der deutschen Vereinigung? Warum?</w:t>
            </w:r>
          </w:p>
        </w:tc>
        <w:tc>
          <w:tcPr>
            <w:tcW w:w="3144" w:type="dxa"/>
            <w:vAlign w:val="bottom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Ziel des Unterrichts ist, dass sich die Studenten bewusst werden über: Die Außenpolitik der BRD, die außenpolitischen Beziehungen zwischen BRD und </w:t>
            </w:r>
            <w:r>
              <w:rPr>
                <w:rFonts w:hint="eastAsia"/>
                <w:sz w:val="24"/>
                <w:lang w:val="de-DE"/>
              </w:rPr>
              <w:t>China</w:t>
            </w:r>
          </w:p>
        </w:tc>
        <w:tc>
          <w:tcPr>
            <w:tcW w:w="956" w:type="dxa"/>
            <w:vAlign w:val="bottom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2（其中实践1学时）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28" w:type="dxa"/>
            <w:vAlign w:val="bottom"/>
          </w:tcPr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Die Außenpolitik der BRD:</w:t>
            </w:r>
          </w:p>
          <w:p>
            <w:pPr>
              <w:numPr>
                <w:ilvl w:val="0"/>
                <w:numId w:val="10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die außenpolitischen Beziehungen zur NATO und zur EU,</w:t>
            </w:r>
          </w:p>
          <w:p>
            <w:pPr>
              <w:numPr>
                <w:ilvl w:val="0"/>
                <w:numId w:val="10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Flüchtlingskrise in Europa</w:t>
            </w:r>
          </w:p>
          <w:p>
            <w:pPr>
              <w:jc w:val="left"/>
              <w:rPr>
                <w:sz w:val="24"/>
                <w:lang w:val="de-DE"/>
              </w:rPr>
            </w:pPr>
          </w:p>
        </w:tc>
        <w:tc>
          <w:tcPr>
            <w:tcW w:w="3144" w:type="dxa"/>
            <w:vAlign w:val="bottom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 w:val="24"/>
                <w:lang w:val="de-DE"/>
              </w:rPr>
            </w:pPr>
            <w:r>
              <w:rPr>
                <w:sz w:val="24"/>
                <w:lang w:val="de-DE"/>
              </w:rPr>
              <w:t>Ziel des Unterrichts ist, dass sich die Studenten bewusst werden über: die außenpolitischen Beziehungen zur NATO und zur EU; Flüchtlingskrise in Europa.</w:t>
            </w:r>
          </w:p>
        </w:tc>
        <w:tc>
          <w:tcPr>
            <w:tcW w:w="956" w:type="dxa"/>
            <w:vAlign w:val="bottom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2（其中实践1学时）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4228" w:type="dxa"/>
            <w:vAlign w:val="bottom"/>
          </w:tcPr>
          <w:p>
            <w:p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Die Außenpolitik der BRD:</w:t>
            </w:r>
          </w:p>
          <w:p>
            <w:p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Deutschlands Bewertung zu Brexit und Perspektive der Weiterentwicklung der EU</w:t>
            </w:r>
          </w:p>
        </w:tc>
        <w:tc>
          <w:tcPr>
            <w:tcW w:w="3144" w:type="dxa"/>
            <w:vAlign w:val="bottom"/>
          </w:tcPr>
          <w:p>
            <w:pPr>
              <w:tabs>
                <w:tab w:val="left" w:pos="7080"/>
              </w:tabs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Ziel des Unterrichts ist, dass sich die Studenten bewusst werden über: Deutschlands Bewertung zu Brexit und Perspektive der Weiterentwicklung der EU.</w:t>
            </w:r>
          </w:p>
        </w:tc>
        <w:tc>
          <w:tcPr>
            <w:tcW w:w="956" w:type="dxa"/>
            <w:vAlign w:val="bottom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2（其中实践1学时）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28" w:type="dxa"/>
            <w:vAlign w:val="bottom"/>
          </w:tcPr>
          <w:p>
            <w:p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Die außenpolitischen Beziehungen zwischen der Volksrepublik China und der BRD:</w:t>
            </w:r>
          </w:p>
          <w:p>
            <w:pPr>
              <w:numPr>
                <w:ilvl w:val="0"/>
                <w:numId w:val="11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Die Beziehungen zwischen der Volksrepublik China und der BRD,</w:t>
            </w:r>
          </w:p>
          <w:p>
            <w:pPr>
              <w:numPr>
                <w:ilvl w:val="0"/>
                <w:numId w:val="11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Die Zusammenarbeit im politischen Bereich,</w:t>
            </w:r>
          </w:p>
          <w:p>
            <w:pPr>
              <w:numPr>
                <w:ilvl w:val="0"/>
                <w:numId w:val="11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Taiwan-Frage,</w:t>
            </w:r>
          </w:p>
          <w:p>
            <w:pPr>
              <w:numPr>
                <w:ilvl w:val="0"/>
                <w:numId w:val="11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Tibet-Frage</w:t>
            </w:r>
          </w:p>
          <w:p>
            <w:pPr>
              <w:numPr>
                <w:ilvl w:val="0"/>
                <w:numId w:val="11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Partnerschaftsverträge,</w:t>
            </w:r>
          </w:p>
          <w:p>
            <w:pPr>
              <w:jc w:val="left"/>
              <w:rPr>
                <w:sz w:val="24"/>
                <w:lang w:val="de-DE"/>
              </w:rPr>
            </w:pP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Diskussion:</w:t>
            </w:r>
          </w:p>
          <w:p>
            <w:pPr>
              <w:numPr>
                <w:ilvl w:val="0"/>
                <w:numId w:val="12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Wie sehen deiner Meinung nach heutigen deutsch-chinesischen Beziehungen aus?</w:t>
            </w:r>
          </w:p>
          <w:p>
            <w:pPr>
              <w:numPr>
                <w:ilvl w:val="0"/>
                <w:numId w:val="12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Warum gilt China immer noch als Entwicklungsland bzw. Schwellenland?</w:t>
            </w:r>
          </w:p>
          <w:p>
            <w:pPr>
              <w:numPr>
                <w:ilvl w:val="0"/>
                <w:numId w:val="12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Anforderungen an eine deutsche Chinapolitik im 21. Jahrhundert</w:t>
            </w:r>
          </w:p>
          <w:p>
            <w:pPr>
              <w:jc w:val="left"/>
              <w:rPr>
                <w:sz w:val="24"/>
                <w:lang w:val="de-DE"/>
              </w:rPr>
            </w:pPr>
          </w:p>
        </w:tc>
        <w:tc>
          <w:tcPr>
            <w:tcW w:w="3144" w:type="dxa"/>
            <w:vAlign w:val="bottom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 w:val="24"/>
                <w:lang w:val="de-DE"/>
              </w:rPr>
            </w:pPr>
            <w:r>
              <w:rPr>
                <w:sz w:val="24"/>
                <w:lang w:val="de-DE"/>
              </w:rPr>
              <w:t>Ziel des Unterrichts ist, dass sich die Studenten bewusst werden über: Untersuchungen zur deutschen Diplomatie in China</w:t>
            </w:r>
          </w:p>
        </w:tc>
        <w:tc>
          <w:tcPr>
            <w:tcW w:w="956" w:type="dxa"/>
            <w:vAlign w:val="bottom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2（其中实践1学时）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4228" w:type="dxa"/>
            <w:vAlign w:val="bottom"/>
          </w:tcPr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Das Bildungs- und Erziehungswesen der BRD: </w:t>
            </w: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1) Grundschule, Hauptschule, Realschule, Gymnasium, Gesamtschule.</w:t>
            </w:r>
          </w:p>
          <w:p>
            <w:pPr>
              <w:pStyle w:val="5"/>
              <w:numPr>
                <w:ilvl w:val="0"/>
                <w:numId w:val="10"/>
              </w:numPr>
              <w:ind w:firstLine="0"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„Duale System“,</w:t>
            </w:r>
          </w:p>
          <w:p>
            <w:pPr>
              <w:pStyle w:val="5"/>
              <w:numPr>
                <w:ilvl w:val="0"/>
                <w:numId w:val="10"/>
              </w:numPr>
              <w:ind w:firstLine="0" w:firstLineChars="0"/>
              <w:rPr>
                <w:bCs/>
                <w:sz w:val="24"/>
                <w:lang w:val="de-DE"/>
              </w:rPr>
            </w:pPr>
            <w:r>
              <w:rPr>
                <w:bCs/>
                <w:sz w:val="24"/>
                <w:lang w:val="de-DE"/>
              </w:rPr>
              <w:t>Das Hochschulwesen,</w:t>
            </w:r>
          </w:p>
          <w:p>
            <w:pPr>
              <w:pStyle w:val="5"/>
              <w:numPr>
                <w:ilvl w:val="0"/>
                <w:numId w:val="10"/>
              </w:numPr>
              <w:ind w:firstLine="0"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die Grundstruktur des Bildungswesens in der BRD</w:t>
            </w:r>
          </w:p>
          <w:p>
            <w:pPr>
              <w:jc w:val="left"/>
              <w:rPr>
                <w:sz w:val="24"/>
                <w:lang w:val="de-DE"/>
              </w:rPr>
            </w:pP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Diskussion:</w:t>
            </w:r>
          </w:p>
          <w:p>
            <w:pPr>
              <w:pStyle w:val="5"/>
              <w:numPr>
                <w:ilvl w:val="0"/>
                <w:numId w:val="13"/>
              </w:numPr>
              <w:ind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Ist das Bildungs- und Erziehungswesen in der BRD einheitlich? Warum?</w:t>
            </w:r>
          </w:p>
          <w:p>
            <w:pPr>
              <w:pStyle w:val="5"/>
              <w:numPr>
                <w:ilvl w:val="0"/>
                <w:numId w:val="13"/>
              </w:numPr>
              <w:ind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Wie lange dauert die Schulpflicht insgesamt in der BRD?</w:t>
            </w:r>
          </w:p>
          <w:p>
            <w:pPr>
              <w:pStyle w:val="5"/>
              <w:numPr>
                <w:ilvl w:val="0"/>
                <w:numId w:val="13"/>
              </w:numPr>
              <w:ind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Ist der Besuch aller Schulen in der BRD kostenlos?</w:t>
            </w:r>
          </w:p>
          <w:p>
            <w:pPr>
              <w:pStyle w:val="5"/>
              <w:numPr>
                <w:ilvl w:val="0"/>
                <w:numId w:val="13"/>
              </w:numPr>
              <w:ind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Welche Hochschule ist die älteste Hochschule in Deutschland?</w:t>
            </w:r>
          </w:p>
          <w:p>
            <w:pPr>
              <w:pStyle w:val="5"/>
              <w:numPr>
                <w:ilvl w:val="0"/>
                <w:numId w:val="13"/>
              </w:numPr>
              <w:ind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Nennen Sie bitte die meisten Formen von Hochschulen in der BRD.</w:t>
            </w:r>
          </w:p>
          <w:p>
            <w:pPr>
              <w:jc w:val="left"/>
              <w:rPr>
                <w:sz w:val="24"/>
                <w:lang w:val="de-DE"/>
              </w:rPr>
            </w:pPr>
          </w:p>
        </w:tc>
        <w:tc>
          <w:tcPr>
            <w:tcW w:w="3144" w:type="dxa"/>
            <w:vAlign w:val="bottom"/>
          </w:tcPr>
          <w:p>
            <w:pPr>
              <w:tabs>
                <w:tab w:val="left" w:pos="7080"/>
              </w:tabs>
              <w:jc w:val="left"/>
              <w:rPr>
                <w:rFonts w:ascii="宋体" w:hAnsi="宋体"/>
                <w:sz w:val="24"/>
                <w:lang w:val="de-DE"/>
              </w:rPr>
            </w:pPr>
            <w:r>
              <w:rPr>
                <w:sz w:val="24"/>
                <w:lang w:val="de-DE"/>
              </w:rPr>
              <w:t>Ziel des Unterrichts ist, dass sich die Studenten bewusst werden über: Bildungswesen in BRD, das duale Ausbildungssystem</w:t>
            </w:r>
          </w:p>
        </w:tc>
        <w:tc>
          <w:tcPr>
            <w:tcW w:w="956" w:type="dxa"/>
            <w:vAlign w:val="bottom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2（其中实践1学时）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4228" w:type="dxa"/>
            <w:vAlign w:val="bottom"/>
          </w:tcPr>
          <w:p>
            <w:p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Das Bildungs- und Erziehungswesen der Volksrepublik China</w:t>
            </w:r>
          </w:p>
          <w:p>
            <w:pPr>
              <w:jc w:val="left"/>
              <w:rPr>
                <w:sz w:val="24"/>
                <w:lang w:val="de-DE"/>
              </w:rPr>
            </w:pP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Diskussion:</w:t>
            </w:r>
          </w:p>
          <w:p>
            <w:pPr>
              <w:numPr>
                <w:ilvl w:val="0"/>
                <w:numId w:val="14"/>
              </w:num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Vergleichen Sie bitte Ziele und Aufgaben der Berufsbildung in China und Deutschland.</w:t>
            </w:r>
          </w:p>
          <w:p>
            <w:pPr>
              <w:pStyle w:val="5"/>
              <w:numPr>
                <w:ilvl w:val="0"/>
                <w:numId w:val="14"/>
              </w:numPr>
              <w:ind w:firstLine="0"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Welche Chancen und Herausforderungen hat die zukünftige Berufsbildung in China?</w:t>
            </w:r>
          </w:p>
          <w:p>
            <w:pPr>
              <w:pStyle w:val="5"/>
              <w:ind w:firstLine="0" w:firstLineChars="0"/>
              <w:rPr>
                <w:sz w:val="24"/>
                <w:lang w:val="de-DE"/>
              </w:rPr>
            </w:pPr>
          </w:p>
          <w:p>
            <w:pPr>
              <w:pStyle w:val="5"/>
              <w:ind w:firstLine="0"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Lesen:</w:t>
            </w:r>
          </w:p>
          <w:p>
            <w:pPr>
              <w:pStyle w:val="5"/>
              <w:numPr>
                <w:ilvl w:val="0"/>
                <w:numId w:val="15"/>
              </w:numPr>
              <w:ind w:firstLine="48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Innere Reife macht einen guten Arzt aus. (TCM)</w:t>
            </w:r>
          </w:p>
          <w:p>
            <w:pPr>
              <w:pStyle w:val="5"/>
              <w:numPr>
                <w:ilvl w:val="0"/>
                <w:numId w:val="15"/>
              </w:numPr>
              <w:ind w:firstLine="512"/>
              <w:rPr>
                <w:sz w:val="24"/>
                <w:lang w:val="de-DE"/>
              </w:rPr>
            </w:pPr>
            <w:r>
              <w:rPr>
                <w:rFonts w:eastAsia="微软雅黑"/>
                <w:spacing w:val="8"/>
                <w:kern w:val="0"/>
                <w:sz w:val="24"/>
                <w:lang w:val="de-DE"/>
              </w:rPr>
              <w:t>Berufsbildungsreform in China: (Noch) eine Großbaustelle</w:t>
            </w:r>
          </w:p>
          <w:p>
            <w:pPr>
              <w:spacing w:line="25" w:lineRule="atLeast"/>
              <w:jc w:val="left"/>
              <w:rPr>
                <w:color w:val="FF0000"/>
                <w:sz w:val="52"/>
                <w:szCs w:val="56"/>
                <w:lang w:val="de-DE"/>
              </w:rPr>
            </w:pPr>
          </w:p>
        </w:tc>
        <w:tc>
          <w:tcPr>
            <w:tcW w:w="3144" w:type="dxa"/>
            <w:vAlign w:val="bottom"/>
          </w:tcPr>
          <w:p>
            <w:p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Ziel des Unterrichts ist, dass sich die Studenten bewusst werden über: die heutige Erziehungspolitik der Volksrepublik China;Kooperationen zwischen Hochschulen; Vergleich des Bildungsystems</w:t>
            </w:r>
          </w:p>
        </w:tc>
        <w:tc>
          <w:tcPr>
            <w:tcW w:w="956" w:type="dxa"/>
            <w:vAlign w:val="bottom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2（其中实践1学时）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4228" w:type="dxa"/>
            <w:vAlign w:val="bottom"/>
          </w:tcPr>
          <w:p>
            <w:pPr>
              <w:jc w:val="left"/>
              <w:rPr>
                <w:sz w:val="24"/>
                <w:lang w:val="de-DE"/>
              </w:rPr>
            </w:pPr>
            <w:r>
              <w:rPr>
                <w:rFonts w:hint="eastAsia"/>
                <w:sz w:val="24"/>
                <w:lang w:val="de-DE"/>
              </w:rPr>
              <w:t xml:space="preserve">Die soziale Sicherheit </w:t>
            </w:r>
            <w:r>
              <w:rPr>
                <w:sz w:val="24"/>
                <w:lang w:val="de-DE"/>
              </w:rPr>
              <w:t xml:space="preserve">in </w:t>
            </w:r>
            <w:r>
              <w:rPr>
                <w:rFonts w:hint="eastAsia"/>
                <w:sz w:val="24"/>
                <w:lang w:val="de-DE"/>
              </w:rPr>
              <w:t>der BRD</w:t>
            </w:r>
            <w:r>
              <w:rPr>
                <w:sz w:val="24"/>
                <w:lang w:val="de-DE"/>
              </w:rPr>
              <w:t xml:space="preserve"> und China:</w:t>
            </w:r>
          </w:p>
          <w:p>
            <w:pPr>
              <w:numPr>
                <w:ilvl w:val="0"/>
                <w:numId w:val="16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Krankenversicherung,</w:t>
            </w:r>
          </w:p>
          <w:p>
            <w:pPr>
              <w:numPr>
                <w:ilvl w:val="0"/>
                <w:numId w:val="16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Rentenversicherung,</w:t>
            </w:r>
          </w:p>
          <w:p>
            <w:pPr>
              <w:numPr>
                <w:ilvl w:val="0"/>
                <w:numId w:val="16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Arbeitslosenversicherung,</w:t>
            </w:r>
          </w:p>
          <w:p>
            <w:pPr>
              <w:numPr>
                <w:ilvl w:val="0"/>
                <w:numId w:val="16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Unfallversicherung,</w:t>
            </w:r>
          </w:p>
          <w:p>
            <w:pPr>
              <w:numPr>
                <w:ilvl w:val="0"/>
                <w:numId w:val="16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Pflegeversicherung,</w:t>
            </w:r>
          </w:p>
          <w:p>
            <w:pPr>
              <w:numPr>
                <w:ilvl w:val="0"/>
                <w:numId w:val="16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Sonstige soziale Leistungen: Die Kriegsopferversorgung, Das Kindergeld, Die Sozialhilfe</w:t>
            </w:r>
          </w:p>
          <w:p>
            <w:pPr>
              <w:jc w:val="left"/>
              <w:rPr>
                <w:sz w:val="24"/>
                <w:lang w:val="de-DE"/>
              </w:rPr>
            </w:pP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Diskussion:</w:t>
            </w:r>
          </w:p>
          <w:p>
            <w:pPr>
              <w:numPr>
                <w:ilvl w:val="0"/>
                <w:numId w:val="17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</w:rPr>
              <w:t>Demografischer Wandel in Deutschland</w:t>
            </w:r>
          </w:p>
          <w:p>
            <w:pPr>
              <w:numPr>
                <w:ilvl w:val="0"/>
                <w:numId w:val="17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Alterung der Bevölkerung in China</w:t>
            </w:r>
          </w:p>
          <w:p>
            <w:pPr>
              <w:jc w:val="left"/>
              <w:rPr>
                <w:sz w:val="24"/>
                <w:lang w:val="de-DE"/>
              </w:rPr>
            </w:pP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Lesen:</w:t>
            </w:r>
          </w:p>
          <w:p>
            <w:pPr>
              <w:numPr>
                <w:ilvl w:val="0"/>
                <w:numId w:val="18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China hat jetzt eine alternde Gesellschaft,</w:t>
            </w:r>
          </w:p>
          <w:p>
            <w:pPr>
              <w:numPr>
                <w:ilvl w:val="0"/>
                <w:numId w:val="18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Auf und ab in Chongqing</w:t>
            </w:r>
          </w:p>
        </w:tc>
        <w:tc>
          <w:tcPr>
            <w:tcW w:w="3144" w:type="dxa"/>
            <w:vAlign w:val="bottom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Ziel des Unterrichts ist, dass sich die Studenten bewusst werden über: </w:t>
            </w:r>
            <w:r>
              <w:rPr>
                <w:rFonts w:hint="eastAsia"/>
                <w:sz w:val="24"/>
                <w:lang w:val="de-DE"/>
              </w:rPr>
              <w:t xml:space="preserve">Die soziale Sicherheit </w:t>
            </w:r>
            <w:r>
              <w:rPr>
                <w:sz w:val="24"/>
                <w:lang w:val="de-DE"/>
              </w:rPr>
              <w:t xml:space="preserve">in </w:t>
            </w:r>
            <w:r>
              <w:rPr>
                <w:rFonts w:hint="eastAsia"/>
                <w:sz w:val="24"/>
                <w:lang w:val="de-DE"/>
              </w:rPr>
              <w:t>der BRD</w:t>
            </w:r>
            <w:r>
              <w:rPr>
                <w:sz w:val="24"/>
                <w:lang w:val="de-DE"/>
              </w:rPr>
              <w:t xml:space="preserve"> und China; Alterung der Bevölkerung in der BRD und China</w:t>
            </w:r>
          </w:p>
        </w:tc>
        <w:tc>
          <w:tcPr>
            <w:tcW w:w="956" w:type="dxa"/>
            <w:vAlign w:val="bottom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2（其中实践1学时）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4228" w:type="dxa"/>
            <w:vAlign w:val="bottom"/>
          </w:tcPr>
          <w:p>
            <w:p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Kultureller Austausch zwischen BRD und Chongqing:</w:t>
            </w:r>
          </w:p>
          <w:p>
            <w:pPr>
              <w:numPr>
                <w:ilvl w:val="0"/>
                <w:numId w:val="19"/>
              </w:num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Kultur und Massenmedien,</w:t>
            </w:r>
          </w:p>
          <w:p>
            <w:pPr>
              <w:numPr>
                <w:ilvl w:val="0"/>
                <w:numId w:val="19"/>
              </w:num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Literatur,</w:t>
            </w:r>
          </w:p>
          <w:p>
            <w:pPr>
              <w:numPr>
                <w:ilvl w:val="0"/>
                <w:numId w:val="19"/>
              </w:num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Kulturorganisationen: Das Goethe-Institut, Das Deutsche Akademische Austauschdienst (DAAD), Das Institut für Auslandsbeziehungen (IFA), Die Alexander-von-Humboldt-Stiftung</w:t>
            </w:r>
          </w:p>
          <w:p>
            <w:pPr>
              <w:numPr>
                <w:ilvl w:val="0"/>
                <w:numId w:val="19"/>
              </w:num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Konfuzius-Institut</w:t>
            </w:r>
          </w:p>
          <w:p>
            <w:pPr>
              <w:spacing w:line="25" w:lineRule="atLeast"/>
              <w:jc w:val="left"/>
              <w:rPr>
                <w:sz w:val="24"/>
                <w:lang w:val="de-DE"/>
              </w:rPr>
            </w:pP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Diskussion:</w:t>
            </w:r>
          </w:p>
          <w:p>
            <w:pPr>
              <w:numPr>
                <w:ilvl w:val="0"/>
                <w:numId w:val="20"/>
              </w:numPr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Erklären Sie bitte den Begriff </w:t>
            </w:r>
            <w:r>
              <w:rPr>
                <w:i/>
                <w:iCs/>
                <w:sz w:val="24"/>
                <w:lang w:val="de-DE"/>
              </w:rPr>
              <w:t>Die deutsche Literatur</w:t>
            </w:r>
            <w:r>
              <w:rPr>
                <w:sz w:val="24"/>
                <w:lang w:val="de-DE"/>
              </w:rPr>
              <w:t>.</w:t>
            </w:r>
          </w:p>
          <w:p>
            <w:pPr>
              <w:numPr>
                <w:ilvl w:val="0"/>
                <w:numId w:val="20"/>
              </w:numPr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Bedeutende Schriftsteller (aus der BRD, der Schweiz und Österreich).</w:t>
            </w:r>
          </w:p>
          <w:p>
            <w:pPr>
              <w:numPr>
                <w:ilvl w:val="0"/>
                <w:numId w:val="20"/>
              </w:numPr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Welche Verlagsunternehmen wissen Sie in Deutschland?</w:t>
            </w:r>
          </w:p>
          <w:p>
            <w:pPr>
              <w:numPr>
                <w:ilvl w:val="0"/>
                <w:numId w:val="20"/>
              </w:numPr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Die größte Buchmesse der Welt.</w:t>
            </w:r>
          </w:p>
          <w:p>
            <w:pPr>
              <w:numPr>
                <w:ilvl w:val="0"/>
                <w:numId w:val="20"/>
              </w:numPr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Die größte Universalbibliothek der BRD.</w:t>
            </w:r>
          </w:p>
          <w:p>
            <w:pPr>
              <w:numPr>
                <w:ilvl w:val="0"/>
                <w:numId w:val="20"/>
              </w:numPr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Schreiben Sie bitte 5 deutsche Filme.</w:t>
            </w:r>
          </w:p>
          <w:p>
            <w:pPr>
              <w:numPr>
                <w:ilvl w:val="0"/>
                <w:numId w:val="20"/>
              </w:numPr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Goethe-Institut </w:t>
            </w:r>
            <w:r>
              <w:rPr>
                <w:sz w:val="20"/>
                <w:szCs w:val="20"/>
                <w:lang w:val="de-DE"/>
              </w:rPr>
              <w:t xml:space="preserve">VS </w:t>
            </w:r>
            <w:r>
              <w:rPr>
                <w:sz w:val="24"/>
                <w:lang w:val="de-DE"/>
              </w:rPr>
              <w:t xml:space="preserve">Konfuzius-Institut </w:t>
            </w:r>
          </w:p>
        </w:tc>
        <w:tc>
          <w:tcPr>
            <w:tcW w:w="3144" w:type="dxa"/>
            <w:vAlign w:val="bottom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Ziel des Unterrichts ist, dass sich die Studenten bewusst werden über: Kultur und Massenmedien der BRD, Chongqing- Esskultur und Spezialitäten </w:t>
            </w:r>
          </w:p>
        </w:tc>
        <w:tc>
          <w:tcPr>
            <w:tcW w:w="956" w:type="dxa"/>
            <w:vAlign w:val="bottom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val="de-DE"/>
              </w:rPr>
              <w:t>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675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4228" w:type="dxa"/>
            <w:vAlign w:val="bottom"/>
          </w:tcPr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Sitten und Gebräuche:</w:t>
            </w:r>
          </w:p>
          <w:p>
            <w:pPr>
              <w:numPr>
                <w:ilvl w:val="0"/>
                <w:numId w:val="21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Feste und Feiertage in Deutschland</w:t>
            </w:r>
          </w:p>
          <w:p>
            <w:pPr>
              <w:numPr>
                <w:ilvl w:val="0"/>
                <w:numId w:val="21"/>
              </w:num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 Chinesische Kultursymbole</w:t>
            </w:r>
          </w:p>
          <w:p>
            <w:pPr>
              <w:jc w:val="left"/>
              <w:rPr>
                <w:sz w:val="24"/>
                <w:lang w:val="de-DE"/>
              </w:rPr>
            </w:pPr>
          </w:p>
          <w:p>
            <w:pPr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Diskussion:</w:t>
            </w:r>
          </w:p>
          <w:p>
            <w:pPr>
              <w:pStyle w:val="5"/>
              <w:numPr>
                <w:ilvl w:val="0"/>
                <w:numId w:val="22"/>
              </w:numPr>
              <w:ind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Das Qingming-Fest</w:t>
            </w:r>
          </w:p>
          <w:p>
            <w:pPr>
              <w:pStyle w:val="5"/>
              <w:numPr>
                <w:ilvl w:val="0"/>
                <w:numId w:val="22"/>
              </w:numPr>
              <w:ind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Traditionelle chinesische Malerei</w:t>
            </w:r>
          </w:p>
          <w:p>
            <w:pPr>
              <w:pStyle w:val="5"/>
              <w:numPr>
                <w:ilvl w:val="0"/>
                <w:numId w:val="22"/>
              </w:numPr>
              <w:ind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Der Buchdruck</w:t>
            </w:r>
          </w:p>
          <w:p>
            <w:pPr>
              <w:pStyle w:val="5"/>
              <w:numPr>
                <w:ilvl w:val="0"/>
                <w:numId w:val="22"/>
              </w:numPr>
              <w:ind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Die Große Mauer</w:t>
            </w:r>
          </w:p>
          <w:p>
            <w:pPr>
              <w:pStyle w:val="5"/>
              <w:numPr>
                <w:ilvl w:val="0"/>
                <w:numId w:val="22"/>
              </w:numPr>
              <w:ind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Der Chinesische Knoten</w:t>
            </w:r>
          </w:p>
          <w:p>
            <w:pPr>
              <w:pStyle w:val="5"/>
              <w:numPr>
                <w:ilvl w:val="0"/>
                <w:numId w:val="22"/>
              </w:numPr>
              <w:ind w:firstLineChars="0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Die Neujahrsmalerei</w:t>
            </w:r>
          </w:p>
        </w:tc>
        <w:tc>
          <w:tcPr>
            <w:tcW w:w="3144" w:type="dxa"/>
            <w:vAlign w:val="bottom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 w:val="24"/>
                <w:lang w:val="de-DE"/>
              </w:rPr>
            </w:pPr>
            <w:r>
              <w:rPr>
                <w:sz w:val="24"/>
                <w:lang w:val="de-DE"/>
              </w:rPr>
              <w:t xml:space="preserve">Ziel des Unterrichts ist, dass sich die Studenten bewusst werden über: Feste und Freitage in Deutschland und in China </w:t>
            </w:r>
          </w:p>
        </w:tc>
        <w:tc>
          <w:tcPr>
            <w:tcW w:w="956" w:type="dxa"/>
            <w:vAlign w:val="bottom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val="de-DE"/>
              </w:rPr>
              <w:t>（其中实践1学时）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4228" w:type="dxa"/>
            <w:vAlign w:val="bottom"/>
          </w:tcPr>
          <w:p>
            <w:pPr>
              <w:spacing w:line="25" w:lineRule="atLeast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Geschichte und Gegenwart</w:t>
            </w:r>
          </w:p>
        </w:tc>
        <w:tc>
          <w:tcPr>
            <w:tcW w:w="3144" w:type="dxa"/>
            <w:vAlign w:val="bottom"/>
          </w:tcPr>
          <w:p>
            <w:pPr>
              <w:snapToGrid w:val="0"/>
              <w:spacing w:before="78" w:beforeLines="25"/>
              <w:jc w:val="left"/>
              <w:rPr>
                <w:rFonts w:ascii="宋体" w:hAnsi="宋体"/>
                <w:sz w:val="24"/>
                <w:lang w:val="de-DE"/>
              </w:rPr>
            </w:pPr>
            <w:r>
              <w:rPr>
                <w:sz w:val="24"/>
                <w:lang w:val="de-DE"/>
              </w:rPr>
              <w:t>Ziel des Unterrichts ist, dass sich die Studenten bewusst werden über: Die Aussicht auf eine Vertiefung der Kooperationen (durch Diskussion im Unterricht)</w:t>
            </w:r>
          </w:p>
        </w:tc>
        <w:tc>
          <w:tcPr>
            <w:tcW w:w="956" w:type="dxa"/>
            <w:vAlign w:val="bottom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val="de-DE"/>
              </w:rPr>
              <w:t>（其中实践1学时）</w:t>
            </w:r>
          </w:p>
        </w:tc>
      </w:tr>
    </w:tbl>
    <w:p>
      <w:pPr>
        <w:snapToGrid w:val="0"/>
        <w:spacing w:before="156" w:beforeLines="50" w:line="360" w:lineRule="auto"/>
        <w:rPr>
          <w:rFonts w:ascii="黑体" w:hAnsi="宋体" w:eastAsia="黑体"/>
          <w:sz w:val="28"/>
          <w:szCs w:val="28"/>
        </w:rPr>
      </w:pPr>
    </w:p>
    <w:p>
      <w:pPr>
        <w:numPr>
          <w:ilvl w:val="0"/>
          <w:numId w:val="23"/>
        </w:numPr>
        <w:snapToGrid w:val="0"/>
        <w:spacing w:before="156" w:beforeLines="50"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主要教学方法与手段</w:t>
      </w:r>
    </w:p>
    <w:p>
      <w:pPr>
        <w:numPr>
          <w:ilvl w:val="0"/>
          <w:numId w:val="24"/>
        </w:num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探究式。鼓励学生进行探究式学习，教师在课堂上引导学生根据课程目标和内容提出相关性问题，帮助其分组、选择题目、资料搜集与筛选、展开研究与探讨。</w:t>
      </w:r>
    </w:p>
    <w:p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2．自主式。根据教学进度和教学内容的要求，学生自主选题和分组、分配任务，结合课程内容，以小组报告、PPT展示、自主讨论等形式充分展开自主学习，逐步养成良好的学习习惯和有效的学习方法。</w:t>
      </w:r>
    </w:p>
    <w:p>
      <w:pPr>
        <w:spacing w:line="360" w:lineRule="auto"/>
        <w:ind w:firstLine="420" w:firstLineChars="200"/>
      </w:pPr>
    </w:p>
    <w:p>
      <w:pPr>
        <w:snapToGrid w:val="0"/>
        <w:spacing w:before="156" w:beforeLines="50"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五、课程考核和成绩评定</w:t>
      </w:r>
    </w:p>
    <w:p>
      <w:pPr>
        <w:spacing w:line="25" w:lineRule="atLeast"/>
        <w:ind w:firstLine="525" w:firstLineChars="250"/>
        <w:rPr>
          <w:szCs w:val="21"/>
          <w:lang w:val="de-DE"/>
        </w:rPr>
      </w:pPr>
      <w:r>
        <w:rPr>
          <w:szCs w:val="21"/>
          <w:lang w:val="de-DE"/>
        </w:rPr>
        <w:t>课程学期成绩由</w:t>
      </w:r>
      <w:r>
        <w:rPr>
          <w:rFonts w:hint="eastAsia"/>
          <w:szCs w:val="21"/>
          <w:lang w:val="de-DE"/>
        </w:rPr>
        <w:t>平时成绩</w:t>
      </w:r>
      <w:r>
        <w:rPr>
          <w:rFonts w:hint="eastAsia"/>
          <w:szCs w:val="21"/>
        </w:rPr>
        <w:t>和</w:t>
      </w:r>
      <w:r>
        <w:rPr>
          <w:szCs w:val="21"/>
          <w:lang w:val="de-DE"/>
        </w:rPr>
        <w:t>期末</w:t>
      </w:r>
      <w:r>
        <w:rPr>
          <w:rFonts w:hint="eastAsia"/>
          <w:szCs w:val="21"/>
        </w:rPr>
        <w:t>论文</w:t>
      </w:r>
      <w:r>
        <w:rPr>
          <w:szCs w:val="21"/>
          <w:lang w:val="de-DE"/>
        </w:rPr>
        <w:t>成绩</w:t>
      </w:r>
      <w:r>
        <w:rPr>
          <w:rFonts w:hint="eastAsia"/>
          <w:szCs w:val="21"/>
        </w:rPr>
        <w:t>两</w:t>
      </w:r>
      <w:r>
        <w:rPr>
          <w:szCs w:val="21"/>
          <w:lang w:val="de-DE"/>
        </w:rPr>
        <w:t>部分组成。平时成绩占总评成绩的30%</w:t>
      </w:r>
      <w:r>
        <w:rPr>
          <w:rFonts w:hint="eastAsia"/>
          <w:szCs w:val="21"/>
          <w:lang w:val="de-DE"/>
        </w:rPr>
        <w:t>，</w:t>
      </w:r>
      <w:r>
        <w:rPr>
          <w:szCs w:val="21"/>
          <w:lang w:val="de-DE"/>
        </w:rPr>
        <w:t>包括学生考勤</w:t>
      </w:r>
      <w:r>
        <w:rPr>
          <w:rFonts w:hint="eastAsia"/>
          <w:szCs w:val="21"/>
          <w:lang w:val="de-DE"/>
        </w:rPr>
        <w:t>、</w:t>
      </w:r>
      <w:r>
        <w:rPr>
          <w:szCs w:val="21"/>
          <w:lang w:val="de-DE"/>
        </w:rPr>
        <w:t>课堂表现</w:t>
      </w:r>
      <w:r>
        <w:rPr>
          <w:rFonts w:hint="eastAsia"/>
          <w:szCs w:val="21"/>
          <w:lang w:val="de-DE"/>
        </w:rPr>
        <w:t>、</w:t>
      </w:r>
      <w:r>
        <w:rPr>
          <w:szCs w:val="21"/>
          <w:lang w:val="de-DE"/>
        </w:rPr>
        <w:t>实践作业和课程小组报告等</w:t>
      </w:r>
      <w:r>
        <w:rPr>
          <w:rFonts w:hint="eastAsia"/>
          <w:szCs w:val="21"/>
          <w:lang w:val="de-DE"/>
        </w:rPr>
        <w:t>，</w:t>
      </w:r>
      <w:r>
        <w:rPr>
          <w:rFonts w:hint="eastAsia"/>
          <w:szCs w:val="21"/>
        </w:rPr>
        <w:t>期末论文</w:t>
      </w:r>
      <w:r>
        <w:rPr>
          <w:szCs w:val="21"/>
          <w:lang w:val="de-DE"/>
        </w:rPr>
        <w:t>成绩占</w:t>
      </w:r>
      <w:r>
        <w:rPr>
          <w:rFonts w:hint="eastAsia"/>
          <w:szCs w:val="21"/>
        </w:rPr>
        <w:t>70</w:t>
      </w:r>
      <w:r>
        <w:rPr>
          <w:szCs w:val="21"/>
          <w:lang w:val="de-DE"/>
        </w:rPr>
        <w:t>%。</w:t>
      </w:r>
    </w:p>
    <w:p>
      <w:pPr>
        <w:spacing w:line="360" w:lineRule="auto"/>
        <w:ind w:firstLine="420" w:firstLineChars="200"/>
        <w:rPr>
          <w:lang w:val="de-DE"/>
        </w:rPr>
      </w:pP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3C2DA5"/>
    <w:multiLevelType w:val="singleLevel"/>
    <w:tmpl w:val="873C2DA5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C13CD8BA"/>
    <w:multiLevelType w:val="singleLevel"/>
    <w:tmpl w:val="C13CD8B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272F54D"/>
    <w:multiLevelType w:val="singleLevel"/>
    <w:tmpl w:val="C272F54D"/>
    <w:lvl w:ilvl="0" w:tentative="0">
      <w:start w:val="1"/>
      <w:numFmt w:val="decimal"/>
      <w:suff w:val="space"/>
      <w:lvlText w:val="%1)"/>
      <w:lvlJc w:val="left"/>
    </w:lvl>
  </w:abstractNum>
  <w:abstractNum w:abstractNumId="3">
    <w:nsid w:val="C4F8DFA3"/>
    <w:multiLevelType w:val="singleLevel"/>
    <w:tmpl w:val="C4F8DFA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D720F155"/>
    <w:multiLevelType w:val="singleLevel"/>
    <w:tmpl w:val="D720F155"/>
    <w:lvl w:ilvl="0" w:tentative="0">
      <w:start w:val="1"/>
      <w:numFmt w:val="decimal"/>
      <w:suff w:val="space"/>
      <w:lvlText w:val="%1)"/>
      <w:lvlJc w:val="left"/>
    </w:lvl>
  </w:abstractNum>
  <w:abstractNum w:abstractNumId="5">
    <w:nsid w:val="FDADF4AB"/>
    <w:multiLevelType w:val="singleLevel"/>
    <w:tmpl w:val="FDADF4AB"/>
    <w:lvl w:ilvl="0" w:tentative="0">
      <w:start w:val="1"/>
      <w:numFmt w:val="decimal"/>
      <w:suff w:val="space"/>
      <w:lvlText w:val="%1)"/>
      <w:lvlJc w:val="left"/>
    </w:lvl>
  </w:abstractNum>
  <w:abstractNum w:abstractNumId="6">
    <w:nsid w:val="05507F65"/>
    <w:multiLevelType w:val="multilevel"/>
    <w:tmpl w:val="05507F6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EB7F78"/>
    <w:multiLevelType w:val="singleLevel"/>
    <w:tmpl w:val="06EB7F78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08876FC2"/>
    <w:multiLevelType w:val="singleLevel"/>
    <w:tmpl w:val="08876FC2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08F6BEAC"/>
    <w:multiLevelType w:val="singleLevel"/>
    <w:tmpl w:val="08F6BEAC"/>
    <w:lvl w:ilvl="0" w:tentative="0">
      <w:start w:val="1"/>
      <w:numFmt w:val="decimal"/>
      <w:suff w:val="space"/>
      <w:lvlText w:val="%1)"/>
      <w:lvlJc w:val="left"/>
    </w:lvl>
  </w:abstractNum>
  <w:abstractNum w:abstractNumId="10">
    <w:nsid w:val="0E8251CA"/>
    <w:multiLevelType w:val="multilevel"/>
    <w:tmpl w:val="0E8251CA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FF4F403"/>
    <w:multiLevelType w:val="singleLevel"/>
    <w:tmpl w:val="1FF4F403"/>
    <w:lvl w:ilvl="0" w:tentative="0">
      <w:start w:val="1"/>
      <w:numFmt w:val="decimal"/>
      <w:suff w:val="space"/>
      <w:lvlText w:val="%1)"/>
      <w:lvlJc w:val="left"/>
    </w:lvl>
  </w:abstractNum>
  <w:abstractNum w:abstractNumId="12">
    <w:nsid w:val="21511A11"/>
    <w:multiLevelType w:val="singleLevel"/>
    <w:tmpl w:val="21511A11"/>
    <w:lvl w:ilvl="0" w:tentative="0">
      <w:start w:val="1"/>
      <w:numFmt w:val="decimal"/>
      <w:suff w:val="space"/>
      <w:lvlText w:val="%1)"/>
      <w:lvlJc w:val="left"/>
    </w:lvl>
  </w:abstractNum>
  <w:abstractNum w:abstractNumId="13">
    <w:nsid w:val="27706967"/>
    <w:multiLevelType w:val="singleLevel"/>
    <w:tmpl w:val="27706967"/>
    <w:lvl w:ilvl="0" w:tentative="0">
      <w:start w:val="1"/>
      <w:numFmt w:val="decimal"/>
      <w:suff w:val="space"/>
      <w:lvlText w:val="%1)"/>
      <w:lvlJc w:val="left"/>
    </w:lvl>
  </w:abstractNum>
  <w:abstractNum w:abstractNumId="14">
    <w:nsid w:val="27FFACC1"/>
    <w:multiLevelType w:val="singleLevel"/>
    <w:tmpl w:val="27FFACC1"/>
    <w:lvl w:ilvl="0" w:tentative="0">
      <w:start w:val="1"/>
      <w:numFmt w:val="decimal"/>
      <w:suff w:val="space"/>
      <w:lvlText w:val="%1)"/>
      <w:lvlJc w:val="left"/>
    </w:lvl>
  </w:abstractNum>
  <w:abstractNum w:abstractNumId="15">
    <w:nsid w:val="2A5292E2"/>
    <w:multiLevelType w:val="singleLevel"/>
    <w:tmpl w:val="2A5292E2"/>
    <w:lvl w:ilvl="0" w:tentative="0">
      <w:start w:val="1"/>
      <w:numFmt w:val="decimal"/>
      <w:suff w:val="space"/>
      <w:lvlText w:val="%1."/>
      <w:lvlJc w:val="left"/>
    </w:lvl>
  </w:abstractNum>
  <w:abstractNum w:abstractNumId="16">
    <w:nsid w:val="2DB56973"/>
    <w:multiLevelType w:val="singleLevel"/>
    <w:tmpl w:val="2DB56973"/>
    <w:lvl w:ilvl="0" w:tentative="0">
      <w:start w:val="1"/>
      <w:numFmt w:val="decimal"/>
      <w:suff w:val="space"/>
      <w:lvlText w:val="%1)"/>
      <w:lvlJc w:val="left"/>
    </w:lvl>
  </w:abstractNum>
  <w:abstractNum w:abstractNumId="17">
    <w:nsid w:val="3A6B767F"/>
    <w:multiLevelType w:val="singleLevel"/>
    <w:tmpl w:val="3A6B767F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8">
    <w:nsid w:val="3C7397AA"/>
    <w:multiLevelType w:val="singleLevel"/>
    <w:tmpl w:val="3C7397AA"/>
    <w:lvl w:ilvl="0" w:tentative="0">
      <w:start w:val="1"/>
      <w:numFmt w:val="decimal"/>
      <w:suff w:val="space"/>
      <w:lvlText w:val="%1."/>
      <w:lvlJc w:val="left"/>
    </w:lvl>
  </w:abstractNum>
  <w:abstractNum w:abstractNumId="19">
    <w:nsid w:val="412F0134"/>
    <w:multiLevelType w:val="singleLevel"/>
    <w:tmpl w:val="412F0134"/>
    <w:lvl w:ilvl="0" w:tentative="0">
      <w:start w:val="1"/>
      <w:numFmt w:val="decimal"/>
      <w:suff w:val="space"/>
      <w:lvlText w:val="%1)"/>
      <w:lvlJc w:val="left"/>
    </w:lvl>
  </w:abstractNum>
  <w:abstractNum w:abstractNumId="20">
    <w:nsid w:val="4DE53A1E"/>
    <w:multiLevelType w:val="singleLevel"/>
    <w:tmpl w:val="4DE53A1E"/>
    <w:lvl w:ilvl="0" w:tentative="0">
      <w:start w:val="1"/>
      <w:numFmt w:val="decimal"/>
      <w:suff w:val="space"/>
      <w:lvlText w:val="%1)"/>
      <w:lvlJc w:val="left"/>
    </w:lvl>
  </w:abstractNum>
  <w:abstractNum w:abstractNumId="21">
    <w:nsid w:val="548BAA47"/>
    <w:multiLevelType w:val="singleLevel"/>
    <w:tmpl w:val="548BAA47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22">
    <w:nsid w:val="63410507"/>
    <w:multiLevelType w:val="multilevel"/>
    <w:tmpl w:val="63410507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1D1D3FC"/>
    <w:multiLevelType w:val="singleLevel"/>
    <w:tmpl w:val="71D1D3FC"/>
    <w:lvl w:ilvl="0" w:tentative="0">
      <w:start w:val="1"/>
      <w:numFmt w:val="decimal"/>
      <w:suff w:val="space"/>
      <w:lvlText w:val="%1)"/>
      <w:lvlJc w:val="left"/>
    </w:lvl>
  </w:abstractNum>
  <w:num w:numId="1">
    <w:abstractNumId w:val="22"/>
  </w:num>
  <w:num w:numId="2">
    <w:abstractNumId w:val="17"/>
  </w:num>
  <w:num w:numId="3">
    <w:abstractNumId w:val="0"/>
  </w:num>
  <w:num w:numId="4">
    <w:abstractNumId w:val="16"/>
  </w:num>
  <w:num w:numId="5">
    <w:abstractNumId w:val="13"/>
  </w:num>
  <w:num w:numId="6">
    <w:abstractNumId w:val="12"/>
  </w:num>
  <w:num w:numId="7">
    <w:abstractNumId w:val="23"/>
  </w:num>
  <w:num w:numId="8">
    <w:abstractNumId w:val="19"/>
  </w:num>
  <w:num w:numId="9">
    <w:abstractNumId w:val="5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8"/>
  </w:num>
  <w:num w:numId="15">
    <w:abstractNumId w:val="21"/>
  </w:num>
  <w:num w:numId="16">
    <w:abstractNumId w:val="14"/>
  </w:num>
  <w:num w:numId="17">
    <w:abstractNumId w:val="15"/>
  </w:num>
  <w:num w:numId="18">
    <w:abstractNumId w:val="11"/>
  </w:num>
  <w:num w:numId="19">
    <w:abstractNumId w:val="9"/>
  </w:num>
  <w:num w:numId="20">
    <w:abstractNumId w:val="8"/>
  </w:num>
  <w:num w:numId="21">
    <w:abstractNumId w:val="20"/>
  </w:num>
  <w:num w:numId="22">
    <w:abstractNumId w:val="10"/>
  </w:num>
  <w:num w:numId="23">
    <w:abstractNumId w:val="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43A"/>
    <w:rsid w:val="00070996"/>
    <w:rsid w:val="00083880"/>
    <w:rsid w:val="000E33BA"/>
    <w:rsid w:val="00165B6D"/>
    <w:rsid w:val="0021053C"/>
    <w:rsid w:val="002476D9"/>
    <w:rsid w:val="002738B2"/>
    <w:rsid w:val="0029485B"/>
    <w:rsid w:val="002A2253"/>
    <w:rsid w:val="00302A1A"/>
    <w:rsid w:val="00432FD3"/>
    <w:rsid w:val="004661F5"/>
    <w:rsid w:val="004B17D5"/>
    <w:rsid w:val="004B79A9"/>
    <w:rsid w:val="004E6E79"/>
    <w:rsid w:val="004F051D"/>
    <w:rsid w:val="004F0A14"/>
    <w:rsid w:val="00555664"/>
    <w:rsid w:val="005573A8"/>
    <w:rsid w:val="00665A2A"/>
    <w:rsid w:val="006D1AD4"/>
    <w:rsid w:val="006E1975"/>
    <w:rsid w:val="00706970"/>
    <w:rsid w:val="007314A7"/>
    <w:rsid w:val="007465C8"/>
    <w:rsid w:val="008D01EE"/>
    <w:rsid w:val="0091199B"/>
    <w:rsid w:val="00916342"/>
    <w:rsid w:val="00924F2C"/>
    <w:rsid w:val="009B46DF"/>
    <w:rsid w:val="00B86230"/>
    <w:rsid w:val="00BA0A26"/>
    <w:rsid w:val="00BD13C1"/>
    <w:rsid w:val="00C421B3"/>
    <w:rsid w:val="00C56508"/>
    <w:rsid w:val="00D11DF4"/>
    <w:rsid w:val="00D30312"/>
    <w:rsid w:val="00D56954"/>
    <w:rsid w:val="00D91DCA"/>
    <w:rsid w:val="00E345ED"/>
    <w:rsid w:val="00E4618E"/>
    <w:rsid w:val="00E8243A"/>
    <w:rsid w:val="00E922F0"/>
    <w:rsid w:val="00F27970"/>
    <w:rsid w:val="01246847"/>
    <w:rsid w:val="01DA6479"/>
    <w:rsid w:val="022120FD"/>
    <w:rsid w:val="02223F25"/>
    <w:rsid w:val="02B01B57"/>
    <w:rsid w:val="04501828"/>
    <w:rsid w:val="07143908"/>
    <w:rsid w:val="081E100F"/>
    <w:rsid w:val="099B7957"/>
    <w:rsid w:val="0A14711C"/>
    <w:rsid w:val="0D9C535E"/>
    <w:rsid w:val="10920FFB"/>
    <w:rsid w:val="12AF5F73"/>
    <w:rsid w:val="13E17143"/>
    <w:rsid w:val="15941C65"/>
    <w:rsid w:val="16B9393F"/>
    <w:rsid w:val="197E7177"/>
    <w:rsid w:val="1BE773F8"/>
    <w:rsid w:val="1D2018EA"/>
    <w:rsid w:val="211D0AFE"/>
    <w:rsid w:val="22982F21"/>
    <w:rsid w:val="22D07792"/>
    <w:rsid w:val="234D3627"/>
    <w:rsid w:val="2D6F5946"/>
    <w:rsid w:val="2E5677AB"/>
    <w:rsid w:val="30412B14"/>
    <w:rsid w:val="30910B90"/>
    <w:rsid w:val="33350B8C"/>
    <w:rsid w:val="34EA48E6"/>
    <w:rsid w:val="3B9610CE"/>
    <w:rsid w:val="40491CE8"/>
    <w:rsid w:val="43B752A3"/>
    <w:rsid w:val="43E832D5"/>
    <w:rsid w:val="47531684"/>
    <w:rsid w:val="480E241F"/>
    <w:rsid w:val="4CC737F2"/>
    <w:rsid w:val="4DB64CD1"/>
    <w:rsid w:val="4E6B4FB0"/>
    <w:rsid w:val="52770EB7"/>
    <w:rsid w:val="549167A1"/>
    <w:rsid w:val="59C10FD6"/>
    <w:rsid w:val="59F05DC2"/>
    <w:rsid w:val="5A9917CB"/>
    <w:rsid w:val="5F897810"/>
    <w:rsid w:val="65115FDD"/>
    <w:rsid w:val="678F5027"/>
    <w:rsid w:val="6BB82DDA"/>
    <w:rsid w:val="6E843B68"/>
    <w:rsid w:val="71C15265"/>
    <w:rsid w:val="720F5BC1"/>
    <w:rsid w:val="7292552F"/>
    <w:rsid w:val="74AD0CEF"/>
    <w:rsid w:val="74C26E2B"/>
    <w:rsid w:val="77085220"/>
    <w:rsid w:val="784D325A"/>
    <w:rsid w:val="787521BC"/>
    <w:rsid w:val="7ABA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1A66B3"/>
      <w:u w:val="none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SISU</Company>
  <Pages>8</Pages>
  <Words>1321</Words>
  <Characters>7530</Characters>
  <Lines>62</Lines>
  <Paragraphs>17</Paragraphs>
  <TotalTime>19</TotalTime>
  <ScaleCrop>false</ScaleCrop>
  <LinksUpToDate>false</LinksUpToDate>
  <CharactersWithSpaces>8834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2015-05-03T08:38:00Z</dcterms:created>
  <dc:creator>mac</dc:creator>
  <cp:lastModifiedBy>YUCHUANLING</cp:lastModifiedBy>
  <dcterms:modified xsi:type="dcterms:W3CDTF">2022-02-17T07:06:53Z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