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360" w:lineRule="auto"/>
        <w:jc w:val="center"/>
        <w:rPr>
          <w:rFonts w:ascii="Times New Roman" w:hAnsi="Times New Roman" w:eastAsia="黑体" w:cs="Times New Roman"/>
          <w:sz w:val="32"/>
          <w:szCs w:val="32"/>
        </w:rPr>
      </w:pPr>
      <w:r>
        <w:rPr>
          <w:rFonts w:ascii="Times New Roman" w:hAnsi="Times New Roman" w:eastAsia="黑体" w:cs="Times New Roman"/>
          <w:sz w:val="32"/>
          <w:szCs w:val="32"/>
        </w:rPr>
        <w:t>《高级德语（1）》课程教学大纲</w:t>
      </w:r>
    </w:p>
    <w:p>
      <w:pPr>
        <w:snapToGrid w:val="0"/>
        <w:spacing w:before="156" w:beforeLines="50" w:line="360" w:lineRule="auto"/>
        <w:rPr>
          <w:rFonts w:ascii="Times New Roman" w:hAnsi="Times New Roman" w:eastAsia="黑体" w:cs="Times New Roman"/>
          <w:sz w:val="28"/>
          <w:szCs w:val="28"/>
        </w:rPr>
      </w:pPr>
      <w:r>
        <w:rPr>
          <w:rFonts w:ascii="Times New Roman" w:hAnsi="Times New Roman" w:eastAsia="黑体" w:cs="Times New Roman"/>
          <w:sz w:val="28"/>
          <w:szCs w:val="28"/>
        </w:rPr>
        <w:t>一、课程基本信息</w:t>
      </w:r>
    </w:p>
    <w:tbl>
      <w:tblPr>
        <w:tblStyle w:val="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65"/>
        <w:gridCol w:w="3402"/>
        <w:gridCol w:w="3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Times New Roman" w:cs="Times New Roman"/>
                <w:szCs w:val="21"/>
              </w:rPr>
              <w:t>课程名称</w:t>
            </w:r>
          </w:p>
        </w:tc>
        <w:tc>
          <w:tcPr>
            <w:tcW w:w="7245" w:type="dxa"/>
            <w:gridSpan w:val="2"/>
            <w:tcMar>
              <w:left w:w="57"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ascii="Times New Roman" w:hAnsi="Times New Roman" w:cs="Times New Roman"/>
                <w:szCs w:val="21"/>
              </w:rPr>
              <w:t>高级德语（1）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hint="eastAsia" w:ascii="Times New Roman" w:hAnsi="Times New Roman" w:cs="Times New Roman"/>
                <w:szCs w:val="21"/>
              </w:rPr>
              <w:t>外文</w:t>
            </w:r>
            <w:r>
              <w:rPr>
                <w:rFonts w:ascii="Times New Roman" w:hAnsi="Times New Roman" w:cs="Times New Roman"/>
                <w:szCs w:val="21"/>
              </w:rPr>
              <w:t>名称</w:t>
            </w:r>
          </w:p>
        </w:tc>
        <w:tc>
          <w:tcPr>
            <w:tcW w:w="7245" w:type="dxa"/>
            <w:gridSpan w:val="2"/>
            <w:tcMar>
              <w:left w:w="57" w:type="dxa"/>
              <w:right w:w="57" w:type="dxa"/>
            </w:tcMar>
            <w:vAlign w:val="center"/>
          </w:tcPr>
          <w:p>
            <w:pPr>
              <w:widowControl/>
              <w:spacing w:line="300" w:lineRule="exact"/>
              <w:jc w:val="left"/>
              <w:rPr>
                <w:rFonts w:ascii="Times New Roman" w:hAnsi="Times New Roman" w:eastAsia="宋体" w:cs="Times New Roman"/>
                <w:kern w:val="0"/>
                <w:szCs w:val="21"/>
                <w:lang w:val="de-DE"/>
              </w:rPr>
            </w:pPr>
            <w:r>
              <w:rPr>
                <w:rFonts w:ascii="Times New Roman" w:hAnsi="Times New Roman" w:eastAsia="宋体" w:cs="Times New Roman"/>
                <w:kern w:val="0"/>
                <w:szCs w:val="21"/>
                <w:lang w:val="de-DE"/>
              </w:rPr>
              <w:t>Hauptkurs Deutsch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Times New Roman" w:cs="Times New Roman"/>
                <w:szCs w:val="21"/>
              </w:rPr>
              <w:t>课程代码</w:t>
            </w:r>
          </w:p>
        </w:tc>
        <w:tc>
          <w:tcPr>
            <w:tcW w:w="3402" w:type="dxa"/>
            <w:tcBorders>
              <w:bottom w:val="single" w:color="auto" w:sz="4" w:space="0"/>
              <w:right w:val="single" w:color="auto" w:sz="4" w:space="0"/>
            </w:tcBorders>
            <w:tcMar>
              <w:left w:w="57"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ascii="Times New Roman" w:hAnsi="Times New Roman"/>
                <w:szCs w:val="21"/>
              </w:rPr>
              <w:t>ZYK0210030</w:t>
            </w:r>
          </w:p>
        </w:tc>
        <w:tc>
          <w:tcPr>
            <w:tcW w:w="3843" w:type="dxa"/>
            <w:tcBorders>
              <w:left w:val="single" w:color="auto" w:sz="4" w:space="0"/>
              <w:bottom w:val="single" w:color="auto" w:sz="4" w:space="0"/>
            </w:tcBorders>
            <w:tcMar>
              <w:left w:w="0" w:type="dxa"/>
              <w:right w:w="0" w:type="dxa"/>
            </w:tcMar>
            <w:vAlign w:val="center"/>
          </w:tcPr>
          <w:p>
            <w:pPr>
              <w:snapToGrid w:val="0"/>
              <w:spacing w:before="78" w:beforeLines="25" w:line="300" w:lineRule="auto"/>
              <w:ind w:left="34" w:leftChars="16"/>
              <w:jc w:val="center"/>
              <w:rPr>
                <w:rFonts w:ascii="Times New Roman" w:hAnsi="Times New Roman" w:eastAsia="黑体" w:cs="Times New Roman"/>
                <w:szCs w:val="21"/>
              </w:rPr>
            </w:pPr>
            <w:r>
              <w:rPr>
                <w:rFonts w:ascii="Times New Roman" w:hAnsi="Times New Roman" w:eastAsia="黑体" w:cs="Times New Roman"/>
                <w:szCs w:val="21"/>
              </w:rPr>
              <w:t>与其他课程关系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Times New Roman" w:cs="Times New Roman"/>
                <w:szCs w:val="21"/>
              </w:rPr>
              <w:t>课程性质</w:t>
            </w:r>
          </w:p>
        </w:tc>
        <w:tc>
          <w:tcPr>
            <w:tcW w:w="3402" w:type="dxa"/>
            <w:tcBorders>
              <w:bottom w:val="single" w:color="auto" w:sz="4" w:space="0"/>
              <w:right w:val="single" w:color="auto" w:sz="4" w:space="0"/>
            </w:tcBorders>
            <w:tcMar>
              <w:left w:w="57"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ascii="Times New Roman" w:hAnsi="Times New Roman" w:cs="Times New Roman"/>
                <w:szCs w:val="21"/>
              </w:rPr>
              <w:t>专业</w:t>
            </w:r>
            <w:r>
              <w:rPr>
                <w:rFonts w:hint="eastAsia" w:ascii="Times New Roman" w:hAnsi="Times New Roman" w:cs="Times New Roman"/>
                <w:szCs w:val="21"/>
                <w:lang w:val="en-US" w:eastAsia="zh-CN"/>
              </w:rPr>
              <w:t>任</w:t>
            </w:r>
            <w:bookmarkStart w:id="0" w:name="_GoBack"/>
            <w:bookmarkEnd w:id="0"/>
            <w:r>
              <w:rPr>
                <w:rFonts w:ascii="Times New Roman" w:hAnsi="Times New Roman" w:cs="Times New Roman"/>
                <w:szCs w:val="21"/>
              </w:rPr>
              <w:t>选课程</w:t>
            </w:r>
          </w:p>
        </w:tc>
        <w:tc>
          <w:tcPr>
            <w:tcW w:w="3843" w:type="dxa"/>
            <w:vMerge w:val="restart"/>
            <w:tcBorders>
              <w:left w:val="single" w:color="auto" w:sz="4" w:space="0"/>
            </w:tcBorders>
            <w:tcMar>
              <w:left w:w="0" w:type="dxa"/>
              <w:right w:w="0" w:type="dxa"/>
            </w:tcMar>
            <w:vAlign w:val="center"/>
          </w:tcPr>
          <w:p>
            <w:pPr>
              <w:snapToGrid w:val="0"/>
              <w:spacing w:line="360" w:lineRule="auto"/>
              <w:ind w:left="90" w:leftChars="43"/>
              <w:rPr>
                <w:rFonts w:ascii="Times New Roman" w:hAnsi="Times New Roman" w:cs="Times New Roman"/>
                <w:szCs w:val="21"/>
              </w:rPr>
            </w:pPr>
            <w:r>
              <w:rPr>
                <w:rFonts w:ascii="Times New Roman" w:hAnsi="Times New Roman" w:cs="Times New Roman"/>
                <w:szCs w:val="21"/>
              </w:rPr>
              <w:t>先修课程：</w:t>
            </w:r>
          </w:p>
          <w:p>
            <w:pPr>
              <w:snapToGrid w:val="0"/>
              <w:spacing w:line="360" w:lineRule="auto"/>
              <w:ind w:left="90" w:leftChars="43"/>
              <w:rPr>
                <w:rFonts w:ascii="Times New Roman" w:hAnsi="Times New Roman" w:cs="Times New Roman"/>
                <w:szCs w:val="21"/>
              </w:rPr>
            </w:pPr>
            <w:r>
              <w:rPr>
                <w:rFonts w:ascii="Times New Roman" w:hAnsi="Times New Roman" w:cs="Times New Roman"/>
                <w:szCs w:val="21"/>
              </w:rPr>
              <w:t>《综合德语（1-4）》</w:t>
            </w:r>
          </w:p>
          <w:p>
            <w:pPr>
              <w:snapToGrid w:val="0"/>
              <w:spacing w:line="360" w:lineRule="auto"/>
              <w:ind w:left="90" w:leftChars="43"/>
              <w:rPr>
                <w:rFonts w:ascii="Times New Roman" w:hAnsi="Times New Roman" w:cs="Times New Roman"/>
                <w:szCs w:val="21"/>
              </w:rPr>
            </w:pPr>
            <w:r>
              <w:rPr>
                <w:rFonts w:ascii="Times New Roman" w:hAnsi="Times New Roman" w:cs="Times New Roman"/>
                <w:szCs w:val="21"/>
              </w:rPr>
              <w:t>后续课程：</w:t>
            </w:r>
          </w:p>
          <w:p>
            <w:pPr>
              <w:snapToGrid w:val="0"/>
              <w:spacing w:line="360" w:lineRule="auto"/>
              <w:ind w:left="90" w:leftChars="43"/>
              <w:rPr>
                <w:rFonts w:ascii="Times New Roman" w:hAnsi="Times New Roman" w:cs="Times New Roman"/>
                <w:szCs w:val="21"/>
              </w:rPr>
            </w:pPr>
            <w:r>
              <w:rPr>
                <w:rFonts w:ascii="Times New Roman" w:hAnsi="Times New Roman" w:cs="Times New Roman"/>
                <w:szCs w:val="21"/>
              </w:rPr>
              <w:t>《高级德语（</w:t>
            </w:r>
            <w:r>
              <w:rPr>
                <w:rFonts w:hint="eastAsia" w:ascii="Times New Roman" w:hAnsi="Times New Roman" w:cs="Times New Roman"/>
                <w:szCs w:val="21"/>
              </w:rPr>
              <w:t>2-3</w:t>
            </w:r>
            <w:r>
              <w:rPr>
                <w:rFonts w:ascii="Times New Roman" w:hAnsi="Times New Roman" w:cs="Times New Roman"/>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Times New Roman" w:cs="Times New Roman"/>
                <w:szCs w:val="21"/>
              </w:rPr>
              <w:t>学时/学分</w:t>
            </w:r>
          </w:p>
        </w:tc>
        <w:tc>
          <w:tcPr>
            <w:tcW w:w="3402" w:type="dxa"/>
            <w:tcBorders>
              <w:bottom w:val="single" w:color="auto" w:sz="4" w:space="0"/>
              <w:right w:val="single" w:color="auto" w:sz="4" w:space="0"/>
            </w:tcBorders>
            <w:tcMar>
              <w:left w:w="57"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hint="eastAsia" w:ascii="Times New Roman" w:hAnsi="Times New Roman" w:cs="Times New Roman"/>
                <w:szCs w:val="21"/>
              </w:rPr>
              <w:t>32</w:t>
            </w:r>
            <w:r>
              <w:rPr>
                <w:rFonts w:ascii="Times New Roman" w:hAnsi="Times New Roman" w:cs="Times New Roman"/>
                <w:szCs w:val="21"/>
              </w:rPr>
              <w:t>学时/</w:t>
            </w:r>
            <w:r>
              <w:rPr>
                <w:rFonts w:hint="eastAsia" w:ascii="Times New Roman" w:hAnsi="Times New Roman" w:cs="Times New Roman"/>
                <w:szCs w:val="21"/>
              </w:rPr>
              <w:t>2</w:t>
            </w:r>
            <w:r>
              <w:rPr>
                <w:rFonts w:ascii="Times New Roman" w:hAnsi="Times New Roman" w:cs="Times New Roman"/>
                <w:szCs w:val="21"/>
              </w:rPr>
              <w:t>学分</w:t>
            </w:r>
          </w:p>
        </w:tc>
        <w:tc>
          <w:tcPr>
            <w:tcW w:w="3843" w:type="dxa"/>
            <w:vMerge w:val="continue"/>
            <w:tcBorders>
              <w:left w:val="single" w:color="auto" w:sz="4" w:space="0"/>
            </w:tcBorders>
            <w:tcMar>
              <w:left w:w="0" w:type="dxa"/>
              <w:right w:w="0" w:type="dxa"/>
            </w:tcMar>
            <w:vAlign w:val="center"/>
          </w:tcPr>
          <w:p>
            <w:pPr>
              <w:snapToGrid w:val="0"/>
              <w:spacing w:line="360" w:lineRule="auto"/>
              <w:ind w:left="34" w:leftChars="16"/>
              <w:jc w:val="center"/>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Times New Roman" w:cs="Times New Roman"/>
                <w:szCs w:val="21"/>
              </w:rPr>
              <w:t>考核方式</w:t>
            </w:r>
          </w:p>
        </w:tc>
        <w:tc>
          <w:tcPr>
            <w:tcW w:w="3402" w:type="dxa"/>
            <w:tcBorders>
              <w:top w:val="single" w:color="auto" w:sz="4" w:space="0"/>
              <w:bottom w:val="single" w:color="auto" w:sz="4" w:space="0"/>
              <w:right w:val="single" w:color="auto" w:sz="4" w:space="0"/>
            </w:tcBorders>
            <w:tcMar>
              <w:left w:w="57" w:type="dxa"/>
              <w:right w:w="57" w:type="dxa"/>
            </w:tcMar>
            <w:vAlign w:val="center"/>
          </w:tcPr>
          <w:p>
            <w:pPr>
              <w:snapToGrid w:val="0"/>
              <w:ind w:left="34" w:leftChars="16"/>
              <w:jc w:val="left"/>
              <w:rPr>
                <w:rFonts w:ascii="Times New Roman" w:hAnsi="Times New Roman" w:cs="Times New Roman"/>
                <w:szCs w:val="21"/>
              </w:rPr>
            </w:pPr>
            <w:r>
              <w:rPr>
                <w:rFonts w:ascii="Times New Roman" w:hAnsi="Times New Roman" w:cs="Times New Roman"/>
                <w:szCs w:val="21"/>
              </w:rPr>
              <w:t>考试</w:t>
            </w:r>
          </w:p>
        </w:tc>
        <w:tc>
          <w:tcPr>
            <w:tcW w:w="3843" w:type="dxa"/>
            <w:vMerge w:val="continue"/>
            <w:tcBorders>
              <w:left w:val="single" w:color="auto" w:sz="4" w:space="0"/>
            </w:tcBorders>
            <w:tcMar>
              <w:left w:w="0" w:type="dxa"/>
              <w:right w:w="0" w:type="dxa"/>
            </w:tcMar>
            <w:vAlign w:val="center"/>
          </w:tcPr>
          <w:p>
            <w:pPr>
              <w:snapToGrid w:val="0"/>
              <w:spacing w:before="78" w:beforeLines="25" w:line="300" w:lineRule="auto"/>
              <w:ind w:left="34" w:leftChars="16"/>
              <w:jc w:val="left"/>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Times New Roman" w:cs="Times New Roman"/>
                <w:szCs w:val="21"/>
              </w:rPr>
              <w:t>开课学期</w:t>
            </w:r>
          </w:p>
        </w:tc>
        <w:tc>
          <w:tcPr>
            <w:tcW w:w="3402" w:type="dxa"/>
            <w:tcBorders>
              <w:top w:val="single" w:color="auto" w:sz="4" w:space="0"/>
              <w:bottom w:val="single" w:color="auto" w:sz="4" w:space="0"/>
              <w:right w:val="single" w:color="auto" w:sz="4" w:space="0"/>
            </w:tcBorders>
            <w:tcMar>
              <w:left w:w="57"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ascii="Times New Roman" w:hAnsi="Times New Roman" w:cs="Times New Roman"/>
                <w:szCs w:val="21"/>
              </w:rPr>
              <w:t>第5学期</w:t>
            </w:r>
          </w:p>
        </w:tc>
        <w:tc>
          <w:tcPr>
            <w:tcW w:w="3843" w:type="dxa"/>
            <w:vMerge w:val="continue"/>
            <w:tcBorders>
              <w:left w:val="single" w:color="auto" w:sz="4" w:space="0"/>
            </w:tcBorders>
            <w:tcMar>
              <w:left w:w="0" w:type="dxa"/>
              <w:right w:w="0" w:type="dxa"/>
            </w:tcMar>
            <w:vAlign w:val="center"/>
          </w:tcPr>
          <w:p>
            <w:pPr>
              <w:snapToGrid w:val="0"/>
              <w:spacing w:before="78" w:beforeLines="25" w:line="300" w:lineRule="auto"/>
              <w:ind w:left="34" w:leftChars="16"/>
              <w:jc w:val="left"/>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Times New Roman" w:cs="Times New Roman"/>
                <w:szCs w:val="21"/>
              </w:rPr>
              <w:t>开课</w:t>
            </w:r>
            <w:r>
              <w:rPr>
                <w:rFonts w:hint="eastAsia" w:ascii="Times New Roman" w:hAnsi="Times New Roman" w:cs="Times New Roman"/>
                <w:szCs w:val="21"/>
              </w:rPr>
              <w:t>学院</w:t>
            </w:r>
          </w:p>
        </w:tc>
        <w:tc>
          <w:tcPr>
            <w:tcW w:w="3402" w:type="dxa"/>
            <w:tcBorders>
              <w:top w:val="single" w:color="auto" w:sz="4" w:space="0"/>
              <w:bottom w:val="single" w:color="auto" w:sz="4" w:space="0"/>
              <w:right w:val="single" w:color="auto" w:sz="4" w:space="0"/>
            </w:tcBorders>
            <w:tcMar>
              <w:left w:w="57" w:type="dxa"/>
              <w:right w:w="57" w:type="dxa"/>
            </w:tcMar>
            <w:vAlign w:val="center"/>
          </w:tcPr>
          <w:p>
            <w:pPr>
              <w:snapToGrid w:val="0"/>
              <w:spacing w:before="78" w:beforeLines="25" w:line="300" w:lineRule="auto"/>
              <w:ind w:left="34" w:leftChars="16"/>
              <w:jc w:val="left"/>
              <w:rPr>
                <w:rFonts w:ascii="Times New Roman" w:hAnsi="Times New Roman" w:cs="Times New Roman"/>
                <w:szCs w:val="21"/>
                <w:lang w:val="de-DE"/>
              </w:rPr>
            </w:pPr>
            <w:r>
              <w:rPr>
                <w:rFonts w:ascii="Times New Roman" w:hAnsi="Times New Roman" w:cs="Times New Roman"/>
                <w:szCs w:val="21"/>
              </w:rPr>
              <w:t>德语</w:t>
            </w:r>
            <w:r>
              <w:rPr>
                <w:rFonts w:hint="eastAsia" w:ascii="Times New Roman" w:hAnsi="Times New Roman" w:cs="Times New Roman"/>
                <w:szCs w:val="21"/>
                <w:lang w:val="de-DE"/>
              </w:rPr>
              <w:t>学院</w:t>
            </w:r>
          </w:p>
        </w:tc>
        <w:tc>
          <w:tcPr>
            <w:tcW w:w="3843" w:type="dxa"/>
            <w:vMerge w:val="continue"/>
            <w:tcBorders>
              <w:left w:val="single" w:color="auto" w:sz="4" w:space="0"/>
              <w:bottom w:val="single" w:color="auto" w:sz="4" w:space="0"/>
            </w:tcBorders>
            <w:tcMar>
              <w:left w:w="0" w:type="dxa"/>
              <w:right w:w="0" w:type="dxa"/>
            </w:tcMar>
            <w:vAlign w:val="center"/>
          </w:tcPr>
          <w:p>
            <w:pPr>
              <w:snapToGrid w:val="0"/>
              <w:spacing w:before="78" w:beforeLines="25" w:line="300" w:lineRule="auto"/>
              <w:ind w:left="34" w:leftChars="16"/>
              <w:jc w:val="left"/>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Times New Roman" w:cs="Times New Roman"/>
                <w:szCs w:val="21"/>
              </w:rPr>
              <w:t>适用专业</w:t>
            </w:r>
          </w:p>
        </w:tc>
        <w:tc>
          <w:tcPr>
            <w:tcW w:w="7245" w:type="dxa"/>
            <w:gridSpan w:val="2"/>
            <w:tcBorders>
              <w:top w:val="single" w:color="auto" w:sz="4" w:space="0"/>
            </w:tcBorders>
            <w:tcMar>
              <w:left w:w="57" w:type="dxa"/>
              <w:right w:w="57" w:type="dxa"/>
            </w:tcMar>
            <w:vAlign w:val="center"/>
          </w:tcPr>
          <w:p>
            <w:pPr>
              <w:snapToGrid w:val="0"/>
              <w:spacing w:before="78" w:beforeLines="25" w:line="300" w:lineRule="auto"/>
              <w:ind w:left="34" w:leftChars="16"/>
              <w:jc w:val="left"/>
              <w:rPr>
                <w:rFonts w:ascii="Times New Roman" w:hAnsi="Times New Roman" w:cs="Times New Roman"/>
                <w:szCs w:val="21"/>
              </w:rPr>
            </w:pPr>
            <w:r>
              <w:rPr>
                <w:rFonts w:ascii="Times New Roman" w:hAnsi="Times New Roman" w:cs="Times New Roman"/>
                <w:szCs w:val="21"/>
              </w:rPr>
              <w:t>德语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Times New Roman" w:cs="Times New Roman"/>
                <w:szCs w:val="21"/>
              </w:rPr>
              <w:t>编制时间</w:t>
            </w:r>
          </w:p>
        </w:tc>
        <w:tc>
          <w:tcPr>
            <w:tcW w:w="7245" w:type="dxa"/>
            <w:gridSpan w:val="2"/>
            <w:tcBorders>
              <w:top w:val="single" w:color="auto" w:sz="4" w:space="0"/>
            </w:tcBorders>
            <w:tcMar>
              <w:left w:w="57" w:type="dxa"/>
              <w:right w:w="57" w:type="dxa"/>
            </w:tcMar>
            <w:vAlign w:val="center"/>
          </w:tcPr>
          <w:p>
            <w:pPr>
              <w:snapToGrid w:val="0"/>
              <w:spacing w:before="78" w:beforeLines="25" w:line="300" w:lineRule="auto"/>
              <w:ind w:left="34" w:leftChars="16"/>
              <w:jc w:val="left"/>
              <w:rPr>
                <w:rFonts w:ascii="Times New Roman" w:hAnsi="Times New Roman" w:cs="Times New Roman"/>
                <w:szCs w:val="21"/>
                <w:lang w:val="de-DE"/>
              </w:rPr>
            </w:pPr>
            <w:r>
              <w:rPr>
                <w:rFonts w:ascii="Times New Roman" w:hAnsi="Times New Roman" w:cs="Times New Roman"/>
                <w:szCs w:val="21"/>
              </w:rPr>
              <w:t>202</w:t>
            </w:r>
            <w:r>
              <w:rPr>
                <w:rFonts w:hint="eastAsia" w:ascii="Times New Roman" w:hAnsi="Times New Roman" w:cs="Times New Roman"/>
                <w:szCs w:val="21"/>
              </w:rPr>
              <w:t>2</w:t>
            </w:r>
            <w:r>
              <w:rPr>
                <w:rFonts w:ascii="Times New Roman" w:hAnsi="Times New Roman" w:cs="Times New Roman"/>
                <w:szCs w:val="21"/>
              </w:rPr>
              <w:t>年2月</w:t>
            </w:r>
            <w:r>
              <w:rPr>
                <w:rFonts w:hint="eastAsia" w:ascii="Times New Roman" w:hAnsi="Times New Roman" w:cs="Times New Roman"/>
                <w:szCs w:val="21"/>
                <w:lang w:val="de-DE"/>
              </w:rPr>
              <w:t>17日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10" w:type="dxa"/>
            <w:gridSpan w:val="3"/>
            <w:tcMar>
              <w:left w:w="57" w:type="dxa"/>
              <w:right w:w="57" w:type="dxa"/>
            </w:tcMar>
            <w:vAlign w:val="center"/>
          </w:tcPr>
          <w:p>
            <w:pPr>
              <w:snapToGrid w:val="0"/>
              <w:spacing w:before="78" w:beforeLines="25" w:line="300" w:lineRule="auto"/>
              <w:jc w:val="center"/>
              <w:rPr>
                <w:rFonts w:ascii="Times New Roman" w:hAnsi="Times New Roman" w:eastAsia="黑体" w:cs="Times New Roman"/>
                <w:szCs w:val="21"/>
              </w:rPr>
            </w:pPr>
            <w:r>
              <w:rPr>
                <w:rFonts w:ascii="Times New Roman" w:hAnsi="Times New Roman" w:eastAsia="黑体" w:cs="Times New Roman"/>
                <w:szCs w:val="21"/>
              </w:rPr>
              <w:t>课程教材与学习资源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bottom w:val="single" w:color="auto" w:sz="4" w:space="0"/>
            </w:tcBorders>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Times New Roman" w:cs="Times New Roman"/>
                <w:szCs w:val="21"/>
              </w:rPr>
              <w:t>参考教材</w:t>
            </w:r>
          </w:p>
        </w:tc>
        <w:tc>
          <w:tcPr>
            <w:tcW w:w="7245" w:type="dxa"/>
            <w:gridSpan w:val="2"/>
            <w:tcBorders>
              <w:bottom w:val="single" w:color="auto" w:sz="4" w:space="0"/>
            </w:tcBorders>
            <w:tcMar>
              <w:left w:w="57" w:type="dxa"/>
              <w:right w:w="57" w:type="dxa"/>
            </w:tcMar>
            <w:vAlign w:val="center"/>
          </w:tcPr>
          <w:p>
            <w:pPr>
              <w:snapToGrid w:val="0"/>
              <w:spacing w:before="78" w:beforeLines="25" w:line="300" w:lineRule="auto"/>
              <w:jc w:val="left"/>
              <w:rPr>
                <w:rFonts w:ascii="Times New Roman" w:hAnsi="Times New Roman" w:cs="Times New Roman"/>
                <w:szCs w:val="21"/>
              </w:rPr>
            </w:pPr>
          </w:p>
          <w:p>
            <w:pPr>
              <w:snapToGrid w:val="0"/>
              <w:spacing w:before="78" w:beforeLines="25" w:line="300" w:lineRule="auto"/>
              <w:jc w:val="left"/>
              <w:rPr>
                <w:rFonts w:ascii="Times New Roman" w:hAnsi="Times New Roman" w:cs="Times New Roman"/>
                <w:szCs w:val="21"/>
              </w:rPr>
            </w:pPr>
            <w:r>
              <w:rPr>
                <w:rFonts w:ascii="Times New Roman" w:hAnsi="Times New Roman" w:cs="Times New Roman"/>
                <w:szCs w:val="21"/>
              </w:rPr>
              <w:t>《文化视窗—高级德语教程1》，钱敏汝主编，詹霞、李婧副主编，外语教学与研究出版社，2011年。</w:t>
            </w:r>
          </w:p>
          <w:p>
            <w:pPr>
              <w:snapToGrid w:val="0"/>
              <w:spacing w:before="78" w:beforeLines="25" w:line="300" w:lineRule="auto"/>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2" w:hRule="atLeast"/>
        </w:trPr>
        <w:tc>
          <w:tcPr>
            <w:tcW w:w="1565" w:type="dxa"/>
            <w:tcBorders>
              <w:top w:val="single" w:color="auto" w:sz="4" w:space="0"/>
            </w:tcBorders>
            <w:tcMar>
              <w:left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Times New Roman" w:cs="Times New Roman"/>
                <w:szCs w:val="21"/>
              </w:rPr>
              <w:t>教学参考资料及其他学习资源</w:t>
            </w:r>
          </w:p>
        </w:tc>
        <w:tc>
          <w:tcPr>
            <w:tcW w:w="7245" w:type="dxa"/>
            <w:gridSpan w:val="2"/>
            <w:tcBorders>
              <w:top w:val="single" w:color="auto" w:sz="4" w:space="0"/>
            </w:tcBorders>
            <w:tcMar>
              <w:left w:w="57" w:type="dxa"/>
              <w:right w:w="57" w:type="dxa"/>
            </w:tcMar>
            <w:vAlign w:val="center"/>
          </w:tcPr>
          <w:p>
            <w:pPr>
              <w:snapToGrid w:val="0"/>
              <w:spacing w:line="360" w:lineRule="auto"/>
              <w:rPr>
                <w:rFonts w:ascii="Times New Roman" w:hAnsi="Times New Roman" w:cs="Times New Roman"/>
                <w:lang w:val="de-DE"/>
              </w:rPr>
            </w:pPr>
            <w:r>
              <w:rPr>
                <w:rFonts w:ascii="Times New Roman" w:hAnsi="Times New Roman" w:cs="Times New Roman"/>
                <w:lang w:val="de-DE"/>
              </w:rPr>
              <w:t>[1]</w:t>
            </w:r>
            <w:r>
              <w:rPr>
                <w:rFonts w:hint="eastAsia" w:ascii="Times New Roman" w:hAnsi="Times New Roman" w:cs="Times New Roman"/>
                <w:lang w:val="de-DE"/>
              </w:rPr>
              <w:t xml:space="preserve"> Duden (2016): Die Grammatik. </w:t>
            </w:r>
            <w:r>
              <w:rPr>
                <w:rFonts w:ascii="Times New Roman" w:hAnsi="Times New Roman" w:cs="Times New Roman"/>
                <w:lang w:val="de-DE"/>
              </w:rPr>
              <w:t xml:space="preserve">9. Auflage. </w:t>
            </w:r>
            <w:r>
              <w:rPr>
                <w:rFonts w:hint="eastAsia" w:ascii="Times New Roman" w:hAnsi="Times New Roman" w:cs="Times New Roman"/>
                <w:lang w:val="de-DE"/>
              </w:rPr>
              <w:t>Berlin: Dudenverlag.</w:t>
            </w:r>
          </w:p>
          <w:p>
            <w:pPr>
              <w:snapToGrid w:val="0"/>
              <w:spacing w:line="360" w:lineRule="auto"/>
              <w:ind w:left="315" w:hanging="315" w:hangingChars="150"/>
              <w:jc w:val="left"/>
              <w:rPr>
                <w:rFonts w:ascii="Times New Roman" w:hAnsi="Times New Roman" w:cs="Times New Roman"/>
                <w:lang w:val="de-DE"/>
              </w:rPr>
            </w:pPr>
            <w:r>
              <w:rPr>
                <w:rFonts w:hint="eastAsia" w:ascii="Times New Roman" w:hAnsi="Times New Roman" w:cs="Times New Roman"/>
                <w:lang w:val="de-DE"/>
              </w:rPr>
              <w:t xml:space="preserve">[2] </w:t>
            </w:r>
            <w:r>
              <w:rPr>
                <w:rFonts w:ascii="Times New Roman" w:hAnsi="Times New Roman" w:cs="Times New Roman"/>
                <w:lang w:val="de-DE"/>
              </w:rPr>
              <w:t>Helbig, Gerhard / Buscha, Joachim</w:t>
            </w:r>
            <w:r>
              <w:rPr>
                <w:rFonts w:hint="eastAsia" w:ascii="Times New Roman" w:hAnsi="Times New Roman" w:cs="Times New Roman"/>
                <w:lang w:val="de-DE"/>
              </w:rPr>
              <w:t xml:space="preserve"> (2001)</w:t>
            </w:r>
            <w:r>
              <w:rPr>
                <w:rFonts w:ascii="Times New Roman" w:hAnsi="Times New Roman" w:cs="Times New Roman"/>
                <w:lang w:val="de-DE"/>
              </w:rPr>
              <w:t xml:space="preserve">: </w:t>
            </w:r>
            <w:r>
              <w:rPr>
                <w:rFonts w:ascii="Times New Roman" w:hAnsi="Times New Roman" w:cs="Times New Roman"/>
                <w:i/>
                <w:lang w:val="de-DE"/>
              </w:rPr>
              <w:t>Deutsche Grammatik - Ein Handbuch für den Ausländerunterricht</w:t>
            </w:r>
            <w:r>
              <w:rPr>
                <w:rFonts w:ascii="Times New Roman" w:hAnsi="Times New Roman" w:cs="Times New Roman"/>
                <w:lang w:val="de-DE"/>
              </w:rPr>
              <w:t>. Berlin und München: Langenscheidt.</w:t>
            </w:r>
          </w:p>
          <w:p>
            <w:pPr>
              <w:snapToGrid w:val="0"/>
              <w:spacing w:line="360" w:lineRule="auto"/>
              <w:ind w:left="315" w:hanging="315" w:hangingChars="150"/>
              <w:rPr>
                <w:rFonts w:ascii="Times New Roman" w:hAnsi="Times New Roman" w:cs="Times New Roman"/>
                <w:lang w:val="de-DE"/>
              </w:rPr>
            </w:pPr>
            <w:r>
              <w:rPr>
                <w:rFonts w:hint="eastAsia" w:ascii="Times New Roman" w:hAnsi="Times New Roman" w:cs="Times New Roman"/>
                <w:lang w:val="de-DE"/>
              </w:rPr>
              <w:t xml:space="preserve">[3] </w:t>
            </w:r>
            <w:r>
              <w:rPr>
                <w:rFonts w:ascii="Times New Roman" w:hAnsi="Times New Roman" w:cs="Times New Roman"/>
                <w:szCs w:val="21"/>
                <w:lang w:val="de-DE"/>
              </w:rPr>
              <w:t>Engel, Ulrich (1996): Deutsche Grammatik. 3. Auflage. Heidelberg: Groos.</w:t>
            </w:r>
          </w:p>
          <w:p>
            <w:pPr>
              <w:rPr>
                <w:rFonts w:ascii="Times New Roman" w:hAnsi="Times New Roman" w:cs="Times New Roman"/>
                <w:szCs w:val="21"/>
                <w:lang w:val="de-DE"/>
              </w:rPr>
            </w:pPr>
            <w:r>
              <w:rPr>
                <w:rFonts w:hint="eastAsia" w:ascii="Times New Roman" w:hAnsi="Times New Roman" w:cs="Times New Roman"/>
                <w:szCs w:val="21"/>
                <w:lang w:val="de-DE"/>
              </w:rPr>
              <w:t xml:space="preserve">[4] </w:t>
            </w:r>
            <w:r>
              <w:rPr>
                <w:rFonts w:ascii="Times New Roman" w:hAnsi="Times New Roman" w:cs="Times New Roman"/>
                <w:szCs w:val="21"/>
                <w:lang w:val="de-DE"/>
              </w:rPr>
              <w:t>Hentschel, Elke (2010): Deutsche Grammatik. Berlin: de Gruyter.</w:t>
            </w:r>
          </w:p>
          <w:p>
            <w:pPr>
              <w:ind w:left="315" w:hanging="315" w:hangingChars="150"/>
              <w:rPr>
                <w:rFonts w:ascii="Times New Roman" w:hAnsi="Times New Roman" w:cs="Times New Roman"/>
                <w:szCs w:val="21"/>
                <w:lang w:val="de-DE"/>
              </w:rPr>
            </w:pPr>
            <w:r>
              <w:rPr>
                <w:rFonts w:ascii="Times New Roman" w:hAnsi="Times New Roman" w:cs="Times New Roman"/>
                <w:szCs w:val="21"/>
                <w:lang w:val="de-DE"/>
              </w:rPr>
              <w:t>[</w:t>
            </w:r>
            <w:r>
              <w:rPr>
                <w:rFonts w:hint="eastAsia" w:ascii="Times New Roman" w:hAnsi="Times New Roman" w:cs="Times New Roman"/>
                <w:szCs w:val="21"/>
                <w:lang w:val="de-DE"/>
              </w:rPr>
              <w:t>5</w:t>
            </w:r>
            <w:r>
              <w:rPr>
                <w:rFonts w:ascii="Times New Roman" w:hAnsi="Times New Roman" w:cs="Times New Roman"/>
                <w:szCs w:val="21"/>
                <w:lang w:val="de-DE"/>
              </w:rPr>
              <w:t>] Engel, Ulrich (1977): Syntax der deutschen Gegenwarstssprache. 3. Auflage. Berlin: Erich Schmidt Verlag.</w:t>
            </w:r>
          </w:p>
          <w:p>
            <w:pPr>
              <w:ind w:left="315" w:hanging="315" w:hangingChars="150"/>
              <w:rPr>
                <w:rFonts w:ascii="Times New Roman" w:hAnsi="Times New Roman" w:cs="Times New Roman"/>
                <w:szCs w:val="21"/>
                <w:lang w:val="de-DE"/>
              </w:rPr>
            </w:pPr>
            <w:r>
              <w:rPr>
                <w:rFonts w:hint="eastAsia" w:ascii="Times New Roman" w:hAnsi="Times New Roman" w:cs="Times New Roman"/>
                <w:szCs w:val="21"/>
                <w:lang w:val="de-DE"/>
              </w:rPr>
              <w:t>[</w:t>
            </w:r>
            <w:r>
              <w:rPr>
                <w:rFonts w:ascii="Times New Roman" w:hAnsi="Times New Roman" w:cs="Times New Roman"/>
                <w:szCs w:val="21"/>
                <w:lang w:val="de-DE"/>
              </w:rPr>
              <w:t>6</w:t>
            </w:r>
            <w:r>
              <w:rPr>
                <w:rFonts w:hint="eastAsia" w:ascii="Times New Roman" w:hAnsi="Times New Roman" w:cs="Times New Roman"/>
                <w:szCs w:val="21"/>
                <w:lang w:val="de-DE"/>
              </w:rPr>
              <w:t xml:space="preserve">] </w:t>
            </w:r>
            <w:r>
              <w:rPr>
                <w:rFonts w:ascii="Times New Roman" w:hAnsi="Times New Roman" w:cs="Times New Roman"/>
                <w:szCs w:val="21"/>
                <w:lang w:val="de-DE"/>
              </w:rPr>
              <w:t xml:space="preserve">Pittner, </w:t>
            </w:r>
            <w:r>
              <w:rPr>
                <w:rFonts w:hint="eastAsia" w:ascii="Times New Roman" w:hAnsi="Times New Roman" w:cs="Times New Roman"/>
                <w:szCs w:val="21"/>
                <w:lang w:val="de-DE"/>
              </w:rPr>
              <w:t xml:space="preserve">Karin / </w:t>
            </w:r>
            <w:r>
              <w:rPr>
                <w:rFonts w:ascii="Times New Roman" w:hAnsi="Times New Roman" w:cs="Times New Roman"/>
                <w:szCs w:val="21"/>
                <w:lang w:val="de-DE"/>
              </w:rPr>
              <w:t xml:space="preserve">Berman, </w:t>
            </w:r>
            <w:r>
              <w:rPr>
                <w:rFonts w:hint="eastAsia" w:ascii="Times New Roman" w:hAnsi="Times New Roman" w:cs="Times New Roman"/>
                <w:szCs w:val="21"/>
                <w:lang w:val="de-DE"/>
              </w:rPr>
              <w:t xml:space="preserve">Judith (2015): Deutsche Syntax </w:t>
            </w:r>
            <w:r>
              <w:rPr>
                <w:rFonts w:ascii="Times New Roman" w:hAnsi="Times New Roman" w:cs="Times New Roman"/>
                <w:szCs w:val="21"/>
                <w:lang w:val="de-DE"/>
              </w:rPr>
              <w:t>–</w:t>
            </w:r>
            <w:r>
              <w:rPr>
                <w:rFonts w:hint="eastAsia" w:ascii="Times New Roman" w:hAnsi="Times New Roman" w:cs="Times New Roman"/>
                <w:szCs w:val="21"/>
                <w:lang w:val="de-DE"/>
              </w:rPr>
              <w:t xml:space="preserve"> Ein Arbeitsbuch. 6. Auflage. T</w:t>
            </w:r>
            <w:r>
              <w:rPr>
                <w:rFonts w:ascii="Times New Roman" w:hAnsi="Times New Roman" w:cs="Times New Roman"/>
                <w:szCs w:val="21"/>
                <w:lang w:val="de-DE"/>
              </w:rPr>
              <w:t>übingen: Narr Francke Attempto Verlag.</w:t>
            </w:r>
          </w:p>
          <w:p>
            <w:pPr>
              <w:snapToGrid w:val="0"/>
              <w:spacing w:line="360" w:lineRule="auto"/>
              <w:ind w:left="420" w:hanging="420" w:hangingChars="200"/>
              <w:jc w:val="left"/>
              <w:rPr>
                <w:rFonts w:ascii="Times New Roman" w:hAnsi="Times New Roman" w:cs="Times New Roman"/>
                <w:lang w:val="de-DE"/>
              </w:rPr>
            </w:pPr>
            <w:r>
              <w:rPr>
                <w:rFonts w:ascii="Times New Roman" w:hAnsi="Times New Roman" w:cs="Times New Roman"/>
                <w:lang w:val="de-DE"/>
              </w:rPr>
              <w:t>[7] Turtur, Ursula</w:t>
            </w:r>
            <w:r>
              <w:rPr>
                <w:rFonts w:hint="eastAsia" w:ascii="Times New Roman" w:hAnsi="Times New Roman" w:cs="Times New Roman"/>
                <w:lang w:val="de-DE"/>
              </w:rPr>
              <w:t xml:space="preserve"> (2006)</w:t>
            </w:r>
            <w:r>
              <w:rPr>
                <w:rFonts w:ascii="Times New Roman" w:hAnsi="Times New Roman" w:cs="Times New Roman"/>
                <w:lang w:val="de-DE"/>
              </w:rPr>
              <w:t xml:space="preserve">: </w:t>
            </w:r>
            <w:r>
              <w:rPr>
                <w:rFonts w:ascii="Times New Roman" w:hAnsi="Times New Roman" w:cs="Times New Roman"/>
                <w:i/>
                <w:lang w:val="de-DE"/>
              </w:rPr>
              <w:t>Übungen zum Wortschatz der deutschen Schriftsprache</w:t>
            </w:r>
            <w:r>
              <w:rPr>
                <w:rFonts w:ascii="Times New Roman" w:hAnsi="Times New Roman" w:cs="Times New Roman"/>
                <w:lang w:val="de-DE"/>
              </w:rPr>
              <w:t>.</w:t>
            </w:r>
          </w:p>
          <w:p>
            <w:pPr>
              <w:snapToGrid w:val="0"/>
              <w:spacing w:line="360" w:lineRule="auto"/>
              <w:ind w:left="420" w:leftChars="150" w:hanging="105" w:hangingChars="50"/>
              <w:jc w:val="left"/>
              <w:rPr>
                <w:rFonts w:ascii="Times New Roman" w:hAnsi="Times New Roman" w:cs="Times New Roman"/>
                <w:lang w:val="de-DE"/>
              </w:rPr>
            </w:pPr>
            <w:r>
              <w:rPr>
                <w:rFonts w:ascii="Times New Roman" w:hAnsi="Times New Roman" w:cs="Times New Roman"/>
                <w:lang w:val="de-DE"/>
              </w:rPr>
              <w:t>Meckenheim: Verlag Liebaug-Dartmann.</w:t>
            </w:r>
          </w:p>
          <w:p>
            <w:pPr>
              <w:snapToGrid w:val="0"/>
              <w:spacing w:line="360" w:lineRule="auto"/>
              <w:ind w:left="420" w:hanging="420" w:hangingChars="200"/>
              <w:jc w:val="left"/>
              <w:rPr>
                <w:rFonts w:ascii="Times New Roman" w:hAnsi="Times New Roman" w:cs="Times New Roman"/>
                <w:lang w:val="de-DE"/>
              </w:rPr>
            </w:pPr>
            <w:r>
              <w:rPr>
                <w:rFonts w:ascii="Times New Roman" w:hAnsi="Times New Roman" w:cs="Times New Roman"/>
                <w:lang w:val="de-DE"/>
              </w:rPr>
              <w:t>[8]Ferenbach, Magda/ Schüßler, Ingrid</w:t>
            </w:r>
            <w:r>
              <w:rPr>
                <w:rFonts w:hint="eastAsia" w:ascii="Times New Roman" w:hAnsi="Times New Roman" w:cs="Times New Roman"/>
                <w:lang w:val="de-DE"/>
              </w:rPr>
              <w:t xml:space="preserve"> (2007)</w:t>
            </w:r>
            <w:r>
              <w:rPr>
                <w:rFonts w:ascii="Times New Roman" w:hAnsi="Times New Roman" w:cs="Times New Roman"/>
                <w:lang w:val="de-DE"/>
              </w:rPr>
              <w:t xml:space="preserve">: </w:t>
            </w:r>
            <w:r>
              <w:rPr>
                <w:rFonts w:ascii="Times New Roman" w:hAnsi="Times New Roman" w:cs="Times New Roman"/>
                <w:i/>
                <w:lang w:val="de-DE"/>
              </w:rPr>
              <w:t>Wörter zur Wahl</w:t>
            </w:r>
            <w:r>
              <w:rPr>
                <w:rFonts w:ascii="Times New Roman" w:hAnsi="Times New Roman" w:cs="Times New Roman"/>
                <w:lang w:val="de-DE"/>
              </w:rPr>
              <w:t>. Stuttgart: Ernst KlettSprachen.</w:t>
            </w:r>
          </w:p>
          <w:p>
            <w:pPr>
              <w:snapToGrid w:val="0"/>
              <w:spacing w:line="360" w:lineRule="auto"/>
              <w:ind w:left="420" w:hanging="420" w:hangingChars="200"/>
              <w:jc w:val="left"/>
              <w:rPr>
                <w:rFonts w:ascii="Times New Roman" w:hAnsi="Times New Roman" w:cs="Times New Roman"/>
                <w:lang w:val="de-DE"/>
              </w:rPr>
            </w:pPr>
            <w:r>
              <w:rPr>
                <w:rFonts w:ascii="Times New Roman" w:hAnsi="Times New Roman" w:cs="Times New Roman"/>
                <w:lang w:val="de-DE"/>
              </w:rPr>
              <w:t xml:space="preserve">[9] Herzog, Annelies (2013): </w:t>
            </w:r>
            <w:r>
              <w:rPr>
                <w:rFonts w:ascii="Times New Roman" w:hAnsi="Times New Roman" w:cs="Times New Roman"/>
                <w:i/>
                <w:lang w:val="de-DE"/>
              </w:rPr>
              <w:t>Idiomatische Redewendungen von A - Z: Ein Übungsbuch für Anfänger und Fortgeschrittene</w:t>
            </w:r>
            <w:r>
              <w:rPr>
                <w:rFonts w:ascii="Times New Roman" w:hAnsi="Times New Roman" w:cs="Times New Roman"/>
                <w:lang w:val="de-DE"/>
              </w:rPr>
              <w:t>. München: Klett- Langenscheidt.</w:t>
            </w:r>
          </w:p>
          <w:p>
            <w:pPr>
              <w:snapToGrid w:val="0"/>
              <w:spacing w:line="360" w:lineRule="auto"/>
              <w:ind w:left="420" w:hanging="420" w:hangingChars="200"/>
              <w:jc w:val="left"/>
              <w:rPr>
                <w:rFonts w:ascii="Times New Roman" w:hAnsi="Times New Roman" w:cs="Times New Roman"/>
                <w:lang w:val="de-DE"/>
              </w:rPr>
            </w:pPr>
            <w:r>
              <w:rPr>
                <w:rFonts w:hint="eastAsia" w:ascii="Times New Roman" w:hAnsi="Times New Roman" w:cs="Times New Roman"/>
                <w:lang w:val="de-DE"/>
              </w:rPr>
              <w:t>[10] 习近平.习近平谈治国理论（德文）. 北京：外文出版社，2014.</w:t>
            </w:r>
          </w:p>
          <w:p>
            <w:pPr>
              <w:snapToGrid w:val="0"/>
              <w:spacing w:line="360" w:lineRule="auto"/>
              <w:ind w:left="420" w:hanging="420" w:hangingChars="200"/>
              <w:rPr>
                <w:rFonts w:ascii="Times New Roman" w:hAnsi="Times New Roman" w:cs="Times New Roman"/>
                <w:lang w:val="de-DE"/>
              </w:rPr>
            </w:pPr>
            <w:r>
              <w:rPr>
                <w:rFonts w:ascii="Times New Roman" w:hAnsi="Times New Roman" w:cs="Times New Roman"/>
                <w:lang w:val="de-DE"/>
              </w:rPr>
              <w:t>[1</w:t>
            </w:r>
            <w:r>
              <w:rPr>
                <w:rFonts w:hint="eastAsia" w:ascii="Times New Roman" w:hAnsi="Times New Roman" w:cs="Times New Roman"/>
                <w:lang w:val="de-DE"/>
              </w:rPr>
              <w:t>1</w:t>
            </w:r>
            <w:r>
              <w:rPr>
                <w:rFonts w:ascii="Times New Roman" w:hAnsi="Times New Roman" w:cs="Times New Roman"/>
                <w:lang w:val="de-DE"/>
              </w:rPr>
              <w:t>]</w:t>
            </w:r>
            <w:r>
              <w:rPr>
                <w:rFonts w:ascii="Times New Roman" w:hAnsi="Times New Roman" w:cs="Times New Roman"/>
              </w:rPr>
              <w:t>陈晓春</w:t>
            </w:r>
            <w:r>
              <w:rPr>
                <w:rFonts w:ascii="Times New Roman" w:hAnsi="Times New Roman" w:cs="Times New Roman"/>
                <w:lang w:val="de-DE"/>
              </w:rPr>
              <w:t>，</w:t>
            </w:r>
            <w:r>
              <w:rPr>
                <w:rFonts w:ascii="Times New Roman" w:hAnsi="Times New Roman" w:cs="Times New Roman"/>
              </w:rPr>
              <w:t>郑霞</w:t>
            </w:r>
            <w:r>
              <w:rPr>
                <w:rFonts w:ascii="Times New Roman" w:hAnsi="Times New Roman" w:cs="Times New Roman"/>
                <w:lang w:val="de-DE"/>
              </w:rPr>
              <w:t>，</w:t>
            </w:r>
            <w:r>
              <w:rPr>
                <w:rFonts w:ascii="Times New Roman" w:hAnsi="Times New Roman" w:cs="Times New Roman"/>
              </w:rPr>
              <w:t>王蔚</w:t>
            </w:r>
            <w:r>
              <w:rPr>
                <w:rFonts w:ascii="Times New Roman" w:hAnsi="Times New Roman" w:cs="Times New Roman"/>
                <w:lang w:val="de-DE"/>
              </w:rPr>
              <w:t>，</w:t>
            </w:r>
            <w:r>
              <w:rPr>
                <w:rFonts w:ascii="Times New Roman" w:hAnsi="Times New Roman" w:cs="Times New Roman"/>
              </w:rPr>
              <w:t>俞建平</w:t>
            </w:r>
            <w:r>
              <w:rPr>
                <w:rFonts w:ascii="Times New Roman" w:hAnsi="Times New Roman" w:cs="Times New Roman"/>
                <w:lang w:val="de-DE"/>
              </w:rPr>
              <w:t xml:space="preserve">. </w:t>
            </w:r>
            <w:r>
              <w:rPr>
                <w:rFonts w:ascii="Times New Roman" w:hAnsi="Times New Roman" w:cs="Times New Roman"/>
              </w:rPr>
              <w:t>高级德语</w:t>
            </w:r>
            <w:r>
              <w:rPr>
                <w:rFonts w:ascii="Times New Roman" w:hAnsi="Times New Roman" w:cs="Times New Roman"/>
                <w:lang w:val="de-DE"/>
              </w:rPr>
              <w:t>（</w:t>
            </w:r>
            <w:r>
              <w:rPr>
                <w:rFonts w:ascii="Times New Roman" w:hAnsi="Times New Roman" w:cs="Times New Roman"/>
              </w:rPr>
              <w:t>第一册</w:t>
            </w:r>
            <w:r>
              <w:rPr>
                <w:rFonts w:ascii="Times New Roman" w:hAnsi="Times New Roman" w:cs="Times New Roman"/>
                <w:lang w:val="de-DE"/>
              </w:rPr>
              <w:t xml:space="preserve">）. </w:t>
            </w:r>
            <w:r>
              <w:rPr>
                <w:rFonts w:ascii="Times New Roman" w:hAnsi="Times New Roman" w:cs="Times New Roman"/>
              </w:rPr>
              <w:t>上海</w:t>
            </w:r>
            <w:r>
              <w:rPr>
                <w:rFonts w:ascii="Times New Roman" w:hAnsi="Times New Roman" w:cs="Times New Roman"/>
                <w:lang w:val="de-DE"/>
              </w:rPr>
              <w:t>：</w:t>
            </w:r>
            <w:r>
              <w:rPr>
                <w:rFonts w:ascii="Times New Roman" w:hAnsi="Times New Roman" w:cs="Times New Roman"/>
              </w:rPr>
              <w:t>上海外语教育出版社</w:t>
            </w:r>
            <w:r>
              <w:rPr>
                <w:rFonts w:ascii="Times New Roman" w:hAnsi="Times New Roman" w:cs="Times New Roman"/>
                <w:lang w:val="de-DE"/>
              </w:rPr>
              <w:t>，2012.</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2</w:t>
            </w:r>
            <w:r>
              <w:rPr>
                <w:rFonts w:ascii="Times New Roman" w:hAnsi="Times New Roman" w:cs="Times New Roman"/>
              </w:rPr>
              <w:t>]姚保琮，佟秀英. 德语应用语法. 北京：北京大学出版社，2005.</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13</w:t>
            </w:r>
            <w:r>
              <w:rPr>
                <w:rFonts w:ascii="Times New Roman" w:hAnsi="Times New Roman" w:cs="Times New Roman"/>
              </w:rPr>
              <w:t>] 韩万衡. 德语语法专题. 北京：旅游教育出版社，1999.</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14</w:t>
            </w:r>
            <w:r>
              <w:rPr>
                <w:rFonts w:ascii="Times New Roman" w:hAnsi="Times New Roman" w:cs="Times New Roman"/>
              </w:rPr>
              <w:t>] 蔡幼生，江燮松. 新编德语语法. 上海：上海外语教育出版社，1998.</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15</w:t>
            </w:r>
            <w:r>
              <w:rPr>
                <w:rFonts w:ascii="Times New Roman" w:hAnsi="Times New Roman" w:cs="Times New Roman"/>
              </w:rPr>
              <w:t>]王兆渠等. 现代德语实用语法（第四版）. 上海：同济大学出版社，2004.</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6</w:t>
            </w:r>
            <w:r>
              <w:rPr>
                <w:rFonts w:ascii="Times New Roman" w:hAnsi="Times New Roman" w:cs="Times New Roman"/>
              </w:rPr>
              <w:t>] Karin Hall, Barbara Scheiner. 德语语法大全（下）. 缪雨露译</w:t>
            </w:r>
            <w:r>
              <w:rPr>
                <w:rFonts w:hint="eastAsia" w:ascii="Times New Roman" w:hAnsi="Times New Roman" w:cs="Times New Roman"/>
              </w:rPr>
              <w:t xml:space="preserve">. </w:t>
            </w:r>
            <w:r>
              <w:rPr>
                <w:rFonts w:ascii="Times New Roman" w:hAnsi="Times New Roman" w:cs="Times New Roman"/>
              </w:rPr>
              <w:t>北京：外语教学与研究出版社，2002.</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7</w:t>
            </w:r>
            <w:r>
              <w:rPr>
                <w:rFonts w:ascii="Times New Roman" w:hAnsi="Times New Roman" w:cs="Times New Roman"/>
              </w:rPr>
              <w:t>] 徐智儿. 德语词汇学. 上海：上海外语教育出版社，1996.</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8</w:t>
            </w:r>
            <w:r>
              <w:rPr>
                <w:rFonts w:ascii="Times New Roman" w:hAnsi="Times New Roman" w:cs="Times New Roman"/>
              </w:rPr>
              <w:t>] 蔡幼生. 实用德语构词学. 上海：上海外语教育出版社，1999.</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9</w:t>
            </w:r>
            <w:r>
              <w:rPr>
                <w:rFonts w:ascii="Times New Roman" w:hAnsi="Times New Roman" w:cs="Times New Roman"/>
              </w:rPr>
              <w:t>] 庄慧丽. 德语同义词. 北京：外语教学与研究出版社, 1997.</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20</w:t>
            </w:r>
            <w:r>
              <w:rPr>
                <w:rFonts w:ascii="Times New Roman" w:hAnsi="Times New Roman" w:cs="Times New Roman"/>
              </w:rPr>
              <w:t>] 周祖生. 德语同义词：练习与指导. 上海：上海译文出版社，2003.</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1</w:t>
            </w:r>
            <w:r>
              <w:rPr>
                <w:rFonts w:ascii="Times New Roman" w:hAnsi="Times New Roman" w:cs="Times New Roman"/>
              </w:rPr>
              <w:t>] 张人礼. 德语常用同义动词. 北京：外语教学与研究出版社, 2006.</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2</w:t>
            </w:r>
            <w:r>
              <w:rPr>
                <w:rFonts w:ascii="Times New Roman" w:hAnsi="Times New Roman" w:cs="Times New Roman"/>
              </w:rPr>
              <w:t>] 刘芳本. 德语情态小品词. 北京: 外语教学与研究出版社，1989.</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23</w:t>
            </w:r>
            <w:r>
              <w:rPr>
                <w:rFonts w:ascii="Times New Roman" w:hAnsi="Times New Roman" w:cs="Times New Roman"/>
              </w:rPr>
              <w:t>] 刘顺生. 连词板块. 上海：上海译文出版社, 2003.</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24</w:t>
            </w:r>
            <w:r>
              <w:rPr>
                <w:rFonts w:ascii="Times New Roman" w:hAnsi="Times New Roman" w:cs="Times New Roman"/>
              </w:rPr>
              <w:t>] 李逵六. 德语文体学. 北京：外语教学与研究出版社, 2004.</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25</w:t>
            </w:r>
            <w:r>
              <w:rPr>
                <w:rFonts w:ascii="Times New Roman" w:hAnsi="Times New Roman" w:cs="Times New Roman"/>
              </w:rPr>
              <w:t>] 陈晓春. 德语修辞学. 上海: 上海外语教育出版社，1998.</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6</w:t>
            </w:r>
            <w:r>
              <w:rPr>
                <w:rFonts w:ascii="Times New Roman" w:hAnsi="Times New Roman" w:cs="Times New Roman"/>
              </w:rPr>
              <w:t>] 张国生，邢亚新. 德语正确书写精要——德语最新正字法规则解析. 上海：上海译文出版社，2010.</w:t>
            </w:r>
          </w:p>
          <w:p>
            <w:pPr>
              <w:snapToGrid w:val="0"/>
              <w:spacing w:line="360" w:lineRule="auto"/>
              <w:ind w:left="420" w:hanging="420" w:hanging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7</w:t>
            </w:r>
            <w:r>
              <w:rPr>
                <w:rFonts w:ascii="Times New Roman" w:hAnsi="Times New Roman" w:cs="Times New Roman"/>
              </w:rPr>
              <w:t>] 全国高等学校德语专业八级考试中心. 全国高等学校德语专业八级考试样题集. 北京：外语教学与研究出版社，2012.</w:t>
            </w:r>
          </w:p>
          <w:p>
            <w:pPr>
              <w:snapToGrid w:val="0"/>
              <w:spacing w:line="360" w:lineRule="auto"/>
              <w:ind w:left="420" w:hanging="420" w:hangingChars="200"/>
              <w:rPr>
                <w:rFonts w:ascii="Times New Roman" w:hAnsi="Times New Roman" w:cs="Times New Roman"/>
              </w:rPr>
            </w:pPr>
            <w:r>
              <w:rPr>
                <w:rFonts w:hint="eastAsia" w:ascii="Times New Roman" w:hAnsi="Times New Roman" w:cs="Times New Roman"/>
              </w:rPr>
              <w:t>[28] 《人民日报》网络版（德文），网址：</w:t>
            </w:r>
            <w:r>
              <w:rPr>
                <w:rFonts w:ascii="Times New Roman" w:hAnsi="Times New Roman" w:cs="Times New Roman"/>
              </w:rPr>
              <w:t>http://german.people.com.cn</w:t>
            </w:r>
          </w:p>
          <w:p>
            <w:pPr>
              <w:spacing w:line="360" w:lineRule="auto"/>
              <w:rPr>
                <w:rFonts w:ascii="Times New Roman" w:hAnsi="Times New Roman" w:cs="Times New Roman"/>
                <w:szCs w:val="21"/>
              </w:rPr>
            </w:pPr>
            <w:r>
              <w:rPr>
                <w:rFonts w:hint="eastAsia" w:ascii="Times New Roman" w:hAnsi="Times New Roman" w:cs="Times New Roman"/>
                <w:szCs w:val="21"/>
              </w:rPr>
              <w:t xml:space="preserve">[29] </w:t>
            </w:r>
            <w:r>
              <w:rPr>
                <w:rFonts w:ascii="Times New Roman" w:hAnsi="Times New Roman" w:cs="Times New Roman"/>
                <w:szCs w:val="21"/>
                <w:lang w:val="de-DE"/>
              </w:rPr>
              <w:t>《</w:t>
            </w:r>
            <w:r>
              <w:rPr>
                <w:rFonts w:ascii="Times New Roman" w:hAnsi="Times New Roman" w:cs="Times New Roman"/>
                <w:szCs w:val="21"/>
              </w:rPr>
              <w:t>北京周报》德文版，网址：http://german.beijingreview.com.cn</w:t>
            </w:r>
          </w:p>
          <w:p>
            <w:pPr>
              <w:spacing w:line="360" w:lineRule="auto"/>
              <w:rPr>
                <w:rFonts w:ascii="Times New Roman" w:hAnsi="Times New Roman" w:cs="Times New Roman"/>
              </w:rPr>
            </w:pPr>
            <w:r>
              <w:rPr>
                <w:rFonts w:hint="eastAsia" w:ascii="Times New Roman" w:hAnsi="Times New Roman" w:cs="Times New Roman"/>
              </w:rPr>
              <w:t>[30] “新华网”德文版，网址：</w:t>
            </w:r>
            <w:r>
              <w:rPr>
                <w:rFonts w:ascii="Times New Roman" w:hAnsi="Times New Roman" w:cs="Times New Roman"/>
              </w:rPr>
              <w:t>http://german.xinhuanet.com</w:t>
            </w:r>
          </w:p>
          <w:p>
            <w:pPr>
              <w:spacing w:line="360" w:lineRule="auto"/>
              <w:rPr>
                <w:rFonts w:ascii="Times New Roman" w:hAnsi="Times New Roman" w:cs="Times New Roman"/>
              </w:rPr>
            </w:pPr>
            <w:r>
              <w:rPr>
                <w:rFonts w:hint="eastAsia" w:ascii="Times New Roman" w:hAnsi="Times New Roman" w:cs="Times New Roman"/>
              </w:rPr>
              <w:t>[31] “中国网”德文版，网址：</w:t>
            </w:r>
            <w:r>
              <w:rPr>
                <w:rFonts w:ascii="Times New Roman" w:hAnsi="Times New Roman" w:cs="Times New Roman"/>
              </w:rPr>
              <w:t>http://german.china.org.cn</w:t>
            </w:r>
          </w:p>
          <w:p>
            <w:pPr>
              <w:spacing w:line="360" w:lineRule="auto"/>
              <w:rPr>
                <w:rFonts w:ascii="Times New Roman" w:hAnsi="Times New Roman" w:cs="Times New Roman"/>
                <w:szCs w:val="21"/>
              </w:rPr>
            </w:pPr>
            <w:r>
              <w:rPr>
                <w:rFonts w:hint="eastAsia" w:ascii="Times New Roman" w:hAnsi="Times New Roman" w:cs="Times New Roman"/>
                <w:szCs w:val="21"/>
              </w:rPr>
              <w:t xml:space="preserve">[32] </w:t>
            </w:r>
            <w:r>
              <w:rPr>
                <w:rFonts w:ascii="Times New Roman" w:hAnsi="Times New Roman" w:cs="Times New Roman"/>
                <w:szCs w:val="21"/>
                <w:lang w:val="de-DE"/>
              </w:rPr>
              <w:t>《今日中国》德文版</w:t>
            </w:r>
            <w:r>
              <w:rPr>
                <w:rFonts w:hint="eastAsia" w:ascii="Times New Roman" w:hAnsi="Times New Roman" w:cs="Times New Roman"/>
                <w:szCs w:val="21"/>
              </w:rPr>
              <w:t>，</w:t>
            </w:r>
            <w:r>
              <w:rPr>
                <w:rFonts w:hint="eastAsia" w:ascii="Times New Roman" w:hAnsi="Times New Roman" w:cs="Times New Roman"/>
                <w:szCs w:val="21"/>
                <w:lang w:val="de-DE"/>
              </w:rPr>
              <w:t>网址</w:t>
            </w:r>
            <w:r>
              <w:rPr>
                <w:rFonts w:ascii="Times New Roman" w:hAnsi="Times New Roman" w:cs="Times New Roman"/>
                <w:szCs w:val="21"/>
              </w:rPr>
              <w:t>：http://german.chinatoday.com.cn</w:t>
            </w:r>
          </w:p>
          <w:p>
            <w:pPr>
              <w:spacing w:line="360" w:lineRule="auto"/>
              <w:rPr>
                <w:rFonts w:ascii="Times New Roman" w:hAnsi="Times New Roman" w:cs="Times New Roman"/>
                <w:szCs w:val="21"/>
              </w:rPr>
            </w:pPr>
            <w:r>
              <w:rPr>
                <w:rFonts w:hint="eastAsia" w:ascii="Times New Roman" w:hAnsi="Times New Roman" w:cs="Times New Roman"/>
                <w:szCs w:val="21"/>
              </w:rPr>
              <w:t xml:space="preserve">[33] </w:t>
            </w:r>
            <w:r>
              <w:rPr>
                <w:rFonts w:ascii="Times New Roman" w:hAnsi="Times New Roman" w:cs="Times New Roman"/>
                <w:szCs w:val="21"/>
                <w:lang w:val="de-DE"/>
              </w:rPr>
              <w:t>中国国际广播电台德语节目</w:t>
            </w:r>
            <w:r>
              <w:rPr>
                <w:rFonts w:ascii="Times New Roman" w:hAnsi="Times New Roman" w:cs="Times New Roman"/>
                <w:szCs w:val="21"/>
              </w:rPr>
              <w:t>，</w:t>
            </w:r>
            <w:r>
              <w:rPr>
                <w:rFonts w:ascii="Times New Roman" w:hAnsi="Times New Roman" w:cs="Times New Roman"/>
                <w:szCs w:val="21"/>
                <w:lang w:val="de-DE"/>
              </w:rPr>
              <w:t>网址</w:t>
            </w:r>
            <w:r>
              <w:rPr>
                <w:rFonts w:ascii="Times New Roman" w:hAnsi="Times New Roman" w:cs="Times New Roman"/>
                <w:szCs w:val="21"/>
              </w:rPr>
              <w:t>：http://german.cri.cn</w:t>
            </w:r>
          </w:p>
          <w:p>
            <w:pPr>
              <w:spacing w:line="360" w:lineRule="auto"/>
              <w:rPr>
                <w:rFonts w:ascii="Times New Roman" w:hAnsi="Times New Roman" w:cs="Times New Roman"/>
              </w:rPr>
            </w:pPr>
            <w:r>
              <w:rPr>
                <w:rFonts w:ascii="Times New Roman" w:hAnsi="Times New Roman" w:cs="Times New Roman"/>
              </w:rPr>
              <w:t>[</w:t>
            </w:r>
            <w:r>
              <w:rPr>
                <w:rFonts w:hint="eastAsia" w:ascii="Times New Roman" w:hAnsi="Times New Roman" w:cs="Times New Roman"/>
              </w:rPr>
              <w:t>34</w:t>
            </w:r>
            <w:r>
              <w:rPr>
                <w:rFonts w:ascii="Times New Roman" w:hAnsi="Times New Roman" w:cs="Times New Roman"/>
              </w:rPr>
              <w:t>] 德国《明镜》周刊网络版，</w:t>
            </w:r>
            <w:r>
              <w:rPr>
                <w:rFonts w:ascii="Times New Roman" w:hAnsi="Times New Roman" w:cs="Times New Roman"/>
                <w:lang w:val="de-DE"/>
              </w:rPr>
              <w:t>网址</w:t>
            </w:r>
            <w:r>
              <w:rPr>
                <w:rFonts w:ascii="Times New Roman" w:hAnsi="Times New Roman" w:cs="Times New Roman"/>
              </w:rPr>
              <w:t>：http://www.spiegel.de</w:t>
            </w:r>
          </w:p>
          <w:p>
            <w:pPr>
              <w:spacing w:line="360" w:lineRule="auto"/>
              <w:rPr>
                <w:rFonts w:ascii="Times New Roman" w:hAnsi="Times New Roman" w:cs="Times New Roman"/>
                <w:szCs w:val="21"/>
              </w:rPr>
            </w:pPr>
            <w:r>
              <w:rPr>
                <w:rFonts w:ascii="Times New Roman" w:hAnsi="Times New Roman" w:cs="Times New Roman"/>
              </w:rPr>
              <w:t>[</w:t>
            </w:r>
            <w:r>
              <w:rPr>
                <w:rFonts w:hint="eastAsia" w:ascii="Times New Roman" w:hAnsi="Times New Roman" w:cs="Times New Roman"/>
              </w:rPr>
              <w:t>35</w:t>
            </w:r>
            <w:r>
              <w:rPr>
                <w:rFonts w:ascii="Times New Roman" w:hAnsi="Times New Roman" w:cs="Times New Roman"/>
              </w:rPr>
              <w:t xml:space="preserve">] </w:t>
            </w:r>
            <w:r>
              <w:rPr>
                <w:rFonts w:ascii="Times New Roman" w:hAnsi="Times New Roman" w:cs="Times New Roman"/>
                <w:szCs w:val="21"/>
              </w:rPr>
              <w:t>德语文学作品电子文本（古登堡项目），</w:t>
            </w:r>
            <w:r>
              <w:rPr>
                <w:rFonts w:ascii="Times New Roman" w:hAnsi="Times New Roman" w:cs="Times New Roman"/>
                <w:szCs w:val="21"/>
                <w:lang w:val="de-DE"/>
              </w:rPr>
              <w:t>网址</w:t>
            </w:r>
            <w:r>
              <w:rPr>
                <w:rFonts w:ascii="Times New Roman" w:hAnsi="Times New Roman" w:cs="Times New Roman"/>
                <w:szCs w:val="21"/>
              </w:rPr>
              <w:t>：http://gutenberg.spiegel.de</w:t>
            </w:r>
            <w:r>
              <w:rPr>
                <w:rFonts w:ascii="Times New Roman" w:hAnsi="Times New Roman" w:cs="Times New Roman"/>
                <w:szCs w:val="21"/>
              </w:rPr>
              <w:br w:type="textWrapping"/>
            </w:r>
            <w:r>
              <w:rPr>
                <w:rFonts w:ascii="Times New Roman" w:hAnsi="Times New Roman" w:cs="Times New Roman"/>
                <w:szCs w:val="21"/>
              </w:rPr>
              <w:t>[3</w:t>
            </w:r>
            <w:r>
              <w:rPr>
                <w:rFonts w:hint="eastAsia" w:ascii="Times New Roman" w:hAnsi="Times New Roman" w:cs="Times New Roman"/>
                <w:szCs w:val="21"/>
              </w:rPr>
              <w:t>6</w:t>
            </w:r>
            <w:r>
              <w:rPr>
                <w:rFonts w:ascii="Times New Roman" w:hAnsi="Times New Roman" w:cs="Times New Roman"/>
                <w:szCs w:val="21"/>
              </w:rPr>
              <w:t xml:space="preserve">] </w:t>
            </w:r>
            <w:r>
              <w:rPr>
                <w:rFonts w:ascii="Times New Roman" w:hAnsi="Times New Roman" w:cs="Times New Roman"/>
                <w:szCs w:val="21"/>
                <w:lang w:val="de-DE"/>
              </w:rPr>
              <w:t>德国第二电视台在线电视节目</w:t>
            </w:r>
            <w:r>
              <w:rPr>
                <w:rFonts w:ascii="Times New Roman" w:hAnsi="Times New Roman" w:cs="Times New Roman"/>
                <w:szCs w:val="21"/>
              </w:rPr>
              <w:t>，</w:t>
            </w:r>
            <w:r>
              <w:rPr>
                <w:rFonts w:ascii="Times New Roman" w:hAnsi="Times New Roman" w:cs="Times New Roman"/>
                <w:szCs w:val="21"/>
                <w:lang w:val="de-DE"/>
              </w:rPr>
              <w:t>网址</w:t>
            </w:r>
            <w:r>
              <w:rPr>
                <w:rFonts w:ascii="Times New Roman" w:hAnsi="Times New Roman" w:cs="Times New Roman"/>
                <w:szCs w:val="21"/>
              </w:rPr>
              <w:t>：http://www.zdf.de</w:t>
            </w:r>
          </w:p>
          <w:p>
            <w:pPr>
              <w:spacing w:line="360" w:lineRule="auto"/>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37</w:t>
            </w:r>
            <w:r>
              <w:rPr>
                <w:rFonts w:ascii="Times New Roman" w:hAnsi="Times New Roman" w:cs="Times New Roman"/>
                <w:szCs w:val="21"/>
              </w:rPr>
              <w:t xml:space="preserve">] </w:t>
            </w:r>
            <w:r>
              <w:rPr>
                <w:rFonts w:ascii="Times New Roman" w:hAnsi="Times New Roman" w:cs="Times New Roman"/>
                <w:szCs w:val="21"/>
                <w:lang w:val="de-DE"/>
              </w:rPr>
              <w:t>德国广播电台新闻节目</w:t>
            </w:r>
            <w:r>
              <w:rPr>
                <w:rFonts w:ascii="Times New Roman" w:hAnsi="Times New Roman" w:cs="Times New Roman"/>
                <w:szCs w:val="21"/>
              </w:rPr>
              <w:t>，</w:t>
            </w:r>
            <w:r>
              <w:rPr>
                <w:rFonts w:ascii="Times New Roman" w:hAnsi="Times New Roman" w:cs="Times New Roman"/>
                <w:szCs w:val="21"/>
                <w:lang w:val="de-DE"/>
              </w:rPr>
              <w:t>网址</w:t>
            </w:r>
            <w:r>
              <w:rPr>
                <w:rFonts w:ascii="Times New Roman" w:hAnsi="Times New Roman" w:cs="Times New Roman"/>
                <w:szCs w:val="21"/>
              </w:rPr>
              <w:t>：http://www.deutschlandfunk.de</w:t>
            </w:r>
          </w:p>
          <w:p>
            <w:pPr>
              <w:spacing w:line="360" w:lineRule="auto"/>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38</w:t>
            </w:r>
            <w:r>
              <w:rPr>
                <w:rFonts w:ascii="Times New Roman" w:hAnsi="Times New Roman" w:cs="Times New Roman"/>
                <w:szCs w:val="21"/>
              </w:rPr>
              <w:t xml:space="preserve">] </w:t>
            </w:r>
            <w:r>
              <w:rPr>
                <w:rFonts w:ascii="Times New Roman" w:hAnsi="Times New Roman" w:cs="Times New Roman"/>
                <w:szCs w:val="21"/>
                <w:lang w:val="de-DE"/>
              </w:rPr>
              <w:t>德国之声广播电台新闻和德语学习节目</w:t>
            </w:r>
            <w:r>
              <w:rPr>
                <w:rFonts w:ascii="Times New Roman" w:hAnsi="Times New Roman" w:cs="Times New Roman"/>
                <w:szCs w:val="21"/>
              </w:rPr>
              <w:t>，</w:t>
            </w:r>
            <w:r>
              <w:rPr>
                <w:rFonts w:ascii="Times New Roman" w:hAnsi="Times New Roman" w:cs="Times New Roman"/>
                <w:szCs w:val="21"/>
                <w:lang w:val="de-DE"/>
              </w:rPr>
              <w:t>网址</w:t>
            </w:r>
            <w:r>
              <w:rPr>
                <w:rFonts w:ascii="Times New Roman" w:hAnsi="Times New Roman" w:cs="Times New Roman"/>
                <w:szCs w:val="21"/>
              </w:rPr>
              <w:t>：http://www.dw.de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9" w:hRule="atLeast"/>
        </w:trPr>
        <w:tc>
          <w:tcPr>
            <w:tcW w:w="8810" w:type="dxa"/>
            <w:gridSpan w:val="3"/>
            <w:tcBorders>
              <w:top w:val="single" w:color="auto" w:sz="4" w:space="0"/>
              <w:left w:val="single" w:color="000000" w:sz="4" w:space="0"/>
              <w:bottom w:val="single" w:color="auto"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Times New Roman" w:hAnsi="Times New Roman" w:cs="Times New Roman"/>
                <w:szCs w:val="21"/>
              </w:rPr>
            </w:pPr>
            <w:r>
              <w:rPr>
                <w:rFonts w:ascii="Times New Roman" w:hAnsi="Times New Roman" w:eastAsia="黑体" w:cs="Times New Roman"/>
                <w:szCs w:val="21"/>
              </w:rPr>
              <w:t>大纲编制人及责任人信息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line="300" w:lineRule="auto"/>
              <w:jc w:val="center"/>
              <w:rPr>
                <w:rFonts w:ascii="Times New Roman" w:hAnsi="Times New Roman" w:cs="Times New Roman"/>
                <w:szCs w:val="21"/>
              </w:rPr>
            </w:pPr>
            <w:r>
              <w:rPr>
                <w:rFonts w:ascii="Times New Roman" w:hAnsi="Times New Roman" w:cs="Times New Roman"/>
                <w:szCs w:val="21"/>
              </w:rPr>
              <w:t>大纲编制人员</w:t>
            </w:r>
          </w:p>
        </w:tc>
        <w:tc>
          <w:tcPr>
            <w:tcW w:w="7245" w:type="dxa"/>
            <w:gridSpan w:val="2"/>
            <w:tcBorders>
              <w:top w:val="single" w:color="000000" w:sz="4" w:space="0"/>
              <w:left w:val="single" w:color="000000" w:sz="4" w:space="0"/>
              <w:bottom w:val="single" w:color="000000" w:sz="4" w:space="0"/>
              <w:right w:val="single" w:color="000000" w:sz="4" w:space="0"/>
            </w:tcBorders>
            <w:tcMar>
              <w:left w:w="57" w:type="dxa"/>
              <w:right w:w="57" w:type="dxa"/>
            </w:tcMar>
            <w:vAlign w:val="center"/>
          </w:tcPr>
          <w:p>
            <w:pPr>
              <w:snapToGrid w:val="0"/>
              <w:spacing w:before="78" w:beforeLines="25" w:line="300" w:lineRule="auto"/>
              <w:rPr>
                <w:rFonts w:ascii="Times New Roman" w:hAnsi="Times New Roman" w:cs="Times New Roman"/>
                <w:szCs w:val="21"/>
                <w:lang w:val="de-DE"/>
              </w:rPr>
            </w:pPr>
            <w:r>
              <w:rPr>
                <w:rFonts w:ascii="Times New Roman" w:hAnsi="Times New Roman" w:cs="Times New Roman"/>
                <w:szCs w:val="21"/>
              </w:rPr>
              <w:t>曾棋明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line="300" w:lineRule="auto"/>
              <w:jc w:val="center"/>
              <w:rPr>
                <w:rFonts w:ascii="Times New Roman" w:hAnsi="Times New Roman" w:cs="Times New Roman"/>
                <w:szCs w:val="21"/>
              </w:rPr>
            </w:pPr>
            <w:r>
              <w:rPr>
                <w:rFonts w:ascii="Times New Roman" w:hAnsi="Times New Roman" w:cs="Times New Roman"/>
                <w:szCs w:val="21"/>
              </w:rPr>
              <w:t>审核负责人</w:t>
            </w:r>
          </w:p>
        </w:tc>
        <w:tc>
          <w:tcPr>
            <w:tcW w:w="7245" w:type="dxa"/>
            <w:gridSpan w:val="2"/>
            <w:tcBorders>
              <w:top w:val="single" w:color="000000" w:sz="4" w:space="0"/>
              <w:left w:val="single" w:color="000000" w:sz="4" w:space="0"/>
              <w:bottom w:val="single" w:color="000000" w:sz="4" w:space="0"/>
              <w:right w:val="single" w:color="000000" w:sz="4" w:space="0"/>
            </w:tcBorders>
            <w:tcMar>
              <w:left w:w="57" w:type="dxa"/>
              <w:right w:w="57" w:type="dxa"/>
            </w:tcMar>
            <w:vAlign w:val="center"/>
          </w:tcPr>
          <w:p>
            <w:pPr>
              <w:snapToGrid w:val="0"/>
              <w:spacing w:before="78" w:beforeLines="25" w:line="300" w:lineRule="auto"/>
              <w:rPr>
                <w:rFonts w:ascii="Times New Roman" w:hAnsi="Times New Roman" w:cs="Times New Roman"/>
                <w:szCs w:val="21"/>
              </w:rPr>
            </w:pPr>
            <w:r>
              <w:rPr>
                <w:rFonts w:hint="eastAsia" w:ascii="Times New Roman" w:hAnsi="Times New Roman" w:cs="Times New Roman"/>
                <w:szCs w:val="21"/>
              </w:rPr>
              <w:t>余传玲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line="300" w:lineRule="auto"/>
              <w:jc w:val="center"/>
              <w:rPr>
                <w:rFonts w:ascii="Times New Roman" w:hAnsi="Times New Roman" w:cs="Times New Roman"/>
                <w:szCs w:val="21"/>
              </w:rPr>
            </w:pPr>
            <w:r>
              <w:rPr>
                <w:rFonts w:ascii="Times New Roman" w:hAnsi="Times New Roman" w:cs="Times New Roman"/>
                <w:szCs w:val="21"/>
              </w:rPr>
              <w:t>审定负责人</w:t>
            </w:r>
          </w:p>
        </w:tc>
        <w:tc>
          <w:tcPr>
            <w:tcW w:w="7245" w:type="dxa"/>
            <w:gridSpan w:val="2"/>
            <w:tcBorders>
              <w:top w:val="single" w:color="000000" w:sz="4" w:space="0"/>
              <w:left w:val="single" w:color="000000" w:sz="4" w:space="0"/>
              <w:bottom w:val="single" w:color="000000" w:sz="4" w:space="0"/>
              <w:right w:val="single" w:color="000000" w:sz="4" w:space="0"/>
            </w:tcBorders>
            <w:tcMar>
              <w:left w:w="57" w:type="dxa"/>
              <w:right w:w="57" w:type="dxa"/>
            </w:tcMar>
            <w:vAlign w:val="center"/>
          </w:tcPr>
          <w:p>
            <w:pPr>
              <w:snapToGrid w:val="0"/>
              <w:spacing w:before="78" w:beforeLines="25" w:line="300" w:lineRule="auto"/>
              <w:rPr>
                <w:rFonts w:ascii="Times New Roman" w:hAnsi="Times New Roman" w:cs="Times New Roman"/>
                <w:szCs w:val="21"/>
              </w:rPr>
            </w:pPr>
            <w:r>
              <w:rPr>
                <w:rFonts w:hint="eastAsia" w:ascii="Times New Roman" w:hAnsi="Times New Roman" w:cs="Times New Roman"/>
                <w:szCs w:val="21"/>
              </w:rPr>
              <w:t>李大雪</w:t>
            </w:r>
          </w:p>
        </w:tc>
      </w:tr>
    </w:tbl>
    <w:p>
      <w:pPr>
        <w:snapToGrid w:val="0"/>
        <w:spacing w:line="360" w:lineRule="auto"/>
        <w:rPr>
          <w:rFonts w:ascii="Times New Roman" w:hAnsi="Times New Roman" w:eastAsia="黑体" w:cs="Times New Roman"/>
          <w:sz w:val="28"/>
          <w:szCs w:val="28"/>
        </w:rPr>
      </w:pPr>
    </w:p>
    <w:p>
      <w:pPr>
        <w:snapToGrid w:val="0"/>
        <w:spacing w:line="360" w:lineRule="auto"/>
        <w:rPr>
          <w:rFonts w:ascii="Times New Roman" w:hAnsi="Times New Roman" w:eastAsia="黑体" w:cs="Times New Roman"/>
          <w:sz w:val="28"/>
          <w:szCs w:val="28"/>
        </w:rPr>
      </w:pPr>
      <w:r>
        <w:rPr>
          <w:rFonts w:ascii="Times New Roman" w:hAnsi="Times New Roman" w:eastAsia="黑体" w:cs="Times New Roman"/>
          <w:sz w:val="28"/>
          <w:szCs w:val="28"/>
        </w:rPr>
        <w:t>二、课程目标与任务</w:t>
      </w:r>
    </w:p>
    <w:p>
      <w:pPr>
        <w:spacing w:line="276" w:lineRule="auto"/>
        <w:rPr>
          <w:rFonts w:ascii="Times New Roman" w:hAnsi="Times New Roman" w:cs="Times New Roman"/>
          <w:szCs w:val="21"/>
        </w:rPr>
      </w:pPr>
      <w:r>
        <w:rPr>
          <w:rFonts w:hint="eastAsia" w:ascii="Times New Roman" w:hAnsi="Times New Roman" w:cs="Times New Roman"/>
          <w:b/>
          <w:szCs w:val="21"/>
        </w:rPr>
        <w:t>（一）专业训练目标与任务</w:t>
      </w:r>
    </w:p>
    <w:p>
      <w:pPr>
        <w:spacing w:line="276" w:lineRule="auto"/>
        <w:ind w:firstLine="420" w:firstLineChars="200"/>
        <w:rPr>
          <w:rFonts w:ascii="Times New Roman" w:hAnsi="Times New Roman" w:cs="Times New Roman"/>
          <w:szCs w:val="21"/>
        </w:rPr>
      </w:pPr>
      <w:r>
        <w:rPr>
          <w:rFonts w:ascii="Times New Roman" w:hAnsi="Times New Roman" w:cs="Times New Roman"/>
          <w:szCs w:val="21"/>
        </w:rPr>
        <w:t>本课程是高等学校德语专业高级阶段的一门德语专业技能课程。本课程以</w:t>
      </w:r>
      <w:r>
        <w:rPr>
          <w:rFonts w:hint="eastAsia" w:ascii="Times New Roman" w:hAnsi="Times New Roman" w:cs="Times New Roman"/>
          <w:szCs w:val="21"/>
        </w:rPr>
        <w:t>《</w:t>
      </w:r>
      <w:r>
        <w:rPr>
          <w:rFonts w:ascii="Times New Roman" w:hAnsi="Times New Roman" w:cs="Times New Roman"/>
          <w:szCs w:val="21"/>
        </w:rPr>
        <w:t>高等学校德语专业德语本科教学大纲</w:t>
      </w:r>
      <w:r>
        <w:rPr>
          <w:rFonts w:hint="eastAsia" w:ascii="Times New Roman" w:hAnsi="Times New Roman" w:cs="Times New Roman"/>
          <w:szCs w:val="21"/>
        </w:rPr>
        <w:t>》</w:t>
      </w:r>
      <w:r>
        <w:rPr>
          <w:rFonts w:ascii="Times New Roman" w:hAnsi="Times New Roman" w:cs="Times New Roman"/>
          <w:szCs w:val="21"/>
        </w:rPr>
        <w:t>所规定的培养目标和教学原则为依据，在继续巩固和加强学生的语言基本功的基础上，进一步提高学生综合运用语言进行交际的能力，重点训练学生的阅读理解能力、语法修辞能力、写作能力、跨文化交际能力；传授德语专业知识，扩大和丰富学生的知识面，通过阅读、分析和讨论各种难度较大的题材，巩固和提高学生的德语语言技能；培养学生对文学作品的分析和欣赏能力；鼓励学生在扎实的语言知识基础上向一定的复合专业方向发展，培养学生的逻辑思维和独立思考的能力；发挥学生的主观能动性，在教师的指导下让学生进行自主学习，开展一定的语言实践活动，促进自身创新精神和实践能力的培养</w:t>
      </w:r>
      <w:r>
        <w:rPr>
          <w:rFonts w:hint="eastAsia" w:ascii="Times New Roman" w:hAnsi="Times New Roman" w:cs="Times New Roman"/>
          <w:szCs w:val="21"/>
        </w:rPr>
        <w:t>。</w:t>
      </w:r>
      <w:r>
        <w:rPr>
          <w:rFonts w:ascii="Times New Roman" w:hAnsi="Times New Roman" w:cs="Times New Roman"/>
          <w:szCs w:val="21"/>
        </w:rPr>
        <w:t>为了实现上述课程目标，在</w:t>
      </w:r>
      <w:r>
        <w:rPr>
          <w:rFonts w:hint="eastAsia" w:ascii="Times New Roman" w:hAnsi="Times New Roman" w:cs="Times New Roman"/>
          <w:szCs w:val="21"/>
        </w:rPr>
        <w:t>专业</w:t>
      </w:r>
      <w:r>
        <w:rPr>
          <w:rFonts w:ascii="Times New Roman" w:hAnsi="Times New Roman" w:cs="Times New Roman"/>
          <w:szCs w:val="21"/>
        </w:rPr>
        <w:t>教学活动的实施过程中，</w:t>
      </w:r>
      <w:r>
        <w:rPr>
          <w:rFonts w:hint="eastAsia" w:ascii="Times New Roman" w:hAnsi="Times New Roman" w:cs="Times New Roman"/>
          <w:szCs w:val="21"/>
        </w:rPr>
        <w:t>学习者应完</w:t>
      </w:r>
      <w:r>
        <w:rPr>
          <w:rFonts w:ascii="Times New Roman" w:hAnsi="Times New Roman" w:cs="Times New Roman"/>
          <w:szCs w:val="21"/>
        </w:rPr>
        <w:t>成以下</w:t>
      </w:r>
      <w:r>
        <w:rPr>
          <w:rFonts w:hint="eastAsia" w:ascii="Times New Roman" w:hAnsi="Times New Roman" w:cs="Times New Roman"/>
          <w:szCs w:val="21"/>
        </w:rPr>
        <w:t>七个方面的学习</w:t>
      </w:r>
      <w:r>
        <w:rPr>
          <w:rFonts w:ascii="Times New Roman" w:hAnsi="Times New Roman" w:cs="Times New Roman"/>
          <w:szCs w:val="21"/>
        </w:rPr>
        <w:t>任务</w:t>
      </w:r>
      <w:r>
        <w:rPr>
          <w:rFonts w:hint="eastAsia" w:ascii="Times New Roman" w:hAnsi="Times New Roman" w:cs="Times New Roman"/>
          <w:szCs w:val="21"/>
        </w:rPr>
        <w:t>以及</w:t>
      </w:r>
      <w:r>
        <w:rPr>
          <w:rFonts w:ascii="Times New Roman" w:hAnsi="Times New Roman" w:cs="Times New Roman"/>
          <w:szCs w:val="21"/>
        </w:rPr>
        <w:t>要求：</w:t>
      </w:r>
    </w:p>
    <w:p>
      <w:pPr>
        <w:spacing w:line="276" w:lineRule="auto"/>
        <w:ind w:firstLine="420" w:firstLineChars="200"/>
        <w:rPr>
          <w:rFonts w:ascii="Times New Roman" w:hAnsi="Times New Roman" w:cs="Times New Roman"/>
          <w:szCs w:val="21"/>
        </w:rPr>
      </w:pPr>
      <w:r>
        <w:rPr>
          <w:rFonts w:hint="eastAsia" w:ascii="Times New Roman" w:hAnsi="Times New Roman" w:cs="Times New Roman"/>
          <w:szCs w:val="21"/>
        </w:rPr>
        <w:t xml:space="preserve">1. </w:t>
      </w:r>
      <w:r>
        <w:rPr>
          <w:rFonts w:ascii="Times New Roman" w:hAnsi="Times New Roman" w:cs="Times New Roman"/>
          <w:szCs w:val="21"/>
        </w:rPr>
        <w:t>语法：较好地掌握句子之间和段落之间的衔接手段，如对照、省略、替代等；能熟练地运用所学语法知识正确分析复杂句子和篇章。</w:t>
      </w:r>
    </w:p>
    <w:p>
      <w:pPr>
        <w:spacing w:line="276" w:lineRule="auto"/>
        <w:ind w:firstLine="420" w:firstLineChars="200"/>
        <w:rPr>
          <w:rFonts w:ascii="Times New Roman" w:hAnsi="Times New Roman" w:cs="Times New Roman"/>
          <w:szCs w:val="21"/>
        </w:rPr>
      </w:pPr>
      <w:r>
        <w:rPr>
          <w:rFonts w:hint="eastAsia" w:ascii="Times New Roman" w:hAnsi="Times New Roman" w:cs="Times New Roman"/>
          <w:szCs w:val="21"/>
        </w:rPr>
        <w:t xml:space="preserve">2. </w:t>
      </w:r>
      <w:r>
        <w:rPr>
          <w:rFonts w:ascii="Times New Roman" w:hAnsi="Times New Roman" w:cs="Times New Roman"/>
          <w:szCs w:val="21"/>
        </w:rPr>
        <w:t>词汇：累记学会掌握6000词左右，能正确熟练运用其中3000个左右单词的主要词义及用法；能够正确辨析同义词和近义词的用法。</w:t>
      </w:r>
    </w:p>
    <w:p>
      <w:pPr>
        <w:spacing w:line="276" w:lineRule="auto"/>
        <w:ind w:firstLine="420" w:firstLineChars="200"/>
        <w:rPr>
          <w:rFonts w:ascii="Times New Roman" w:hAnsi="Times New Roman" w:cs="Times New Roman"/>
          <w:szCs w:val="21"/>
        </w:rPr>
      </w:pPr>
      <w:r>
        <w:rPr>
          <w:rFonts w:hint="eastAsia" w:ascii="Times New Roman" w:hAnsi="Times New Roman" w:cs="Times New Roman"/>
          <w:szCs w:val="21"/>
        </w:rPr>
        <w:t xml:space="preserve">3. </w:t>
      </w:r>
      <w:r>
        <w:rPr>
          <w:rFonts w:ascii="Times New Roman" w:hAnsi="Times New Roman" w:cs="Times New Roman"/>
          <w:szCs w:val="21"/>
        </w:rPr>
        <w:t>口语：能用德语对一般性文章进行概述或复述，能对所学的某一专题进行一般性的讨论，语速适中，语言基本得体。</w:t>
      </w:r>
    </w:p>
    <w:p>
      <w:pPr>
        <w:spacing w:line="276" w:lineRule="auto"/>
        <w:ind w:firstLine="420" w:firstLineChars="200"/>
        <w:rPr>
          <w:rFonts w:ascii="Times New Roman" w:hAnsi="Times New Roman" w:cs="Times New Roman"/>
          <w:szCs w:val="21"/>
        </w:rPr>
      </w:pPr>
      <w:r>
        <w:rPr>
          <w:rFonts w:hint="eastAsia" w:ascii="Times New Roman" w:hAnsi="Times New Roman" w:cs="Times New Roman"/>
          <w:szCs w:val="21"/>
        </w:rPr>
        <w:t xml:space="preserve">4. </w:t>
      </w:r>
      <w:r>
        <w:rPr>
          <w:rFonts w:ascii="Times New Roman" w:hAnsi="Times New Roman" w:cs="Times New Roman"/>
          <w:szCs w:val="21"/>
        </w:rPr>
        <w:t>阅读：能</w:t>
      </w:r>
      <w:r>
        <w:rPr>
          <w:rFonts w:hint="eastAsia" w:ascii="Times New Roman" w:hAnsi="Times New Roman" w:cs="Times New Roman"/>
          <w:szCs w:val="21"/>
        </w:rPr>
        <w:t>读懂</w:t>
      </w:r>
      <w:r>
        <w:rPr>
          <w:rFonts w:ascii="Times New Roman" w:hAnsi="Times New Roman" w:cs="Times New Roman"/>
          <w:szCs w:val="21"/>
        </w:rPr>
        <w:t>德语国家报刊及网络中的新闻报道及一般性文章；能借助词典基本读懂现代文学作品；要求了解篇章的主要内容，篇章类型的主要特点，并能就篇章内容进行口头和笔头综合；阅读速度每分钟约90词。</w:t>
      </w:r>
    </w:p>
    <w:p>
      <w:pPr>
        <w:spacing w:line="276" w:lineRule="auto"/>
        <w:ind w:firstLine="420" w:firstLineChars="200"/>
        <w:rPr>
          <w:rFonts w:ascii="Times New Roman" w:hAnsi="Times New Roman" w:cs="Times New Roman"/>
          <w:szCs w:val="21"/>
        </w:rPr>
      </w:pPr>
      <w:r>
        <w:rPr>
          <w:rFonts w:hint="eastAsia" w:ascii="Times New Roman" w:hAnsi="Times New Roman" w:cs="Times New Roman"/>
          <w:szCs w:val="21"/>
        </w:rPr>
        <w:t xml:space="preserve">5. </w:t>
      </w:r>
      <w:r>
        <w:rPr>
          <w:rFonts w:ascii="Times New Roman" w:hAnsi="Times New Roman" w:cs="Times New Roman"/>
          <w:szCs w:val="21"/>
        </w:rPr>
        <w:t>写作：能写一般性的说明文和议论文，能够就某个题材以读书报告或课程论文的形式进行描写或论述；在一小时内完成约500词文章；要求结构合理，条理分明，语言通顺连贯，基本无重大语法错误及表达错误。</w:t>
      </w:r>
    </w:p>
    <w:p>
      <w:pPr>
        <w:spacing w:line="276" w:lineRule="auto"/>
        <w:ind w:firstLine="420" w:firstLineChars="200"/>
        <w:rPr>
          <w:rFonts w:ascii="Times New Roman" w:hAnsi="Times New Roman" w:cs="Times New Roman"/>
          <w:szCs w:val="21"/>
        </w:rPr>
      </w:pPr>
      <w:r>
        <w:rPr>
          <w:rFonts w:hint="eastAsia" w:ascii="Times New Roman" w:hAnsi="Times New Roman" w:cs="Times New Roman"/>
          <w:szCs w:val="21"/>
        </w:rPr>
        <w:t xml:space="preserve">6. </w:t>
      </w:r>
      <w:r>
        <w:rPr>
          <w:rFonts w:ascii="Times New Roman" w:hAnsi="Times New Roman" w:cs="Times New Roman"/>
          <w:szCs w:val="21"/>
        </w:rPr>
        <w:t>翻译：掌握一定的翻译技巧，了解德汉两种语言的异同之处；能就题材熟悉的一般性文章进行德汉互译；要求理解正确，译文忠实原文，通顺达意；要求德译汉的速度为每小时约为200词，汉译德的速度为每小时约150词。</w:t>
      </w:r>
    </w:p>
    <w:p>
      <w:pPr>
        <w:spacing w:line="276" w:lineRule="auto"/>
        <w:ind w:firstLine="420" w:firstLineChars="200"/>
        <w:rPr>
          <w:rFonts w:ascii="Times New Roman" w:hAnsi="Times New Roman" w:cs="Times New Roman"/>
          <w:szCs w:val="21"/>
        </w:rPr>
      </w:pPr>
      <w:r>
        <w:rPr>
          <w:rFonts w:hint="eastAsia" w:ascii="Times New Roman" w:hAnsi="Times New Roman" w:cs="Times New Roman"/>
          <w:szCs w:val="21"/>
        </w:rPr>
        <w:t xml:space="preserve">7. </w:t>
      </w:r>
      <w:r>
        <w:rPr>
          <w:rFonts w:ascii="Times New Roman" w:hAnsi="Times New Roman" w:cs="Times New Roman"/>
          <w:szCs w:val="21"/>
        </w:rPr>
        <w:t>信息检索技能：能够熟练地使用《朗式德汉双解大词典》、《新德汉词典》和德语单语词典（如Duden系列词典、《现代德语学习词典（德语版）》）；能通过计算机网络检索并获取信息，独立解决语言问题和知识方面的疑难问题。</w:t>
      </w:r>
    </w:p>
    <w:p>
      <w:pPr>
        <w:spacing w:line="276" w:lineRule="auto"/>
        <w:ind w:firstLine="420" w:firstLineChars="200"/>
        <w:rPr>
          <w:rFonts w:ascii="Times New Roman" w:hAnsi="Times New Roman" w:cs="Times New Roman"/>
          <w:szCs w:val="21"/>
        </w:rPr>
      </w:pPr>
    </w:p>
    <w:p>
      <w:pPr>
        <w:spacing w:line="276" w:lineRule="auto"/>
        <w:rPr>
          <w:rFonts w:ascii="Times New Roman" w:hAnsi="Times New Roman" w:cs="Times New Roman"/>
          <w:b/>
          <w:szCs w:val="21"/>
        </w:rPr>
      </w:pPr>
      <w:r>
        <w:rPr>
          <w:rFonts w:hint="eastAsia" w:ascii="Times New Roman" w:hAnsi="Times New Roman" w:cs="Times New Roman"/>
          <w:b/>
          <w:szCs w:val="21"/>
        </w:rPr>
        <w:t>（二）思政育人目标</w:t>
      </w:r>
    </w:p>
    <w:p>
      <w:pPr>
        <w:spacing w:line="276" w:lineRule="auto"/>
        <w:ind w:firstLine="420" w:firstLineChars="200"/>
        <w:rPr>
          <w:rFonts w:ascii="Times New Roman" w:hAnsi="Times New Roman" w:cs="Times New Roman"/>
          <w:szCs w:val="21"/>
        </w:rPr>
      </w:pPr>
      <w:r>
        <w:rPr>
          <w:rFonts w:hint="eastAsia" w:ascii="Times New Roman" w:hAnsi="Times New Roman" w:cs="Times New Roman"/>
          <w:szCs w:val="21"/>
        </w:rPr>
        <w:t>在课程思政方面，充分挖掘本课程的思政育人元素，引导学生树立正确的政治方向和远大的理想抱负，确立科学的价值观念，强化自身的政治思想素养。力求从五个具体方面践行课程思政的教育理念：</w:t>
      </w:r>
    </w:p>
    <w:p>
      <w:pPr>
        <w:spacing w:line="276" w:lineRule="auto"/>
        <w:ind w:firstLine="420" w:firstLineChars="200"/>
        <w:rPr>
          <w:rFonts w:ascii="Times New Roman" w:hAnsi="Times New Roman" w:cs="Times New Roman"/>
          <w:szCs w:val="21"/>
        </w:rPr>
      </w:pPr>
      <w:r>
        <w:rPr>
          <w:rFonts w:hint="eastAsia" w:ascii="Times New Roman" w:hAnsi="Times New Roman" w:cs="Times New Roman"/>
          <w:szCs w:val="21"/>
        </w:rPr>
        <w:t>1. 通过对教材内容所包含的中国优秀传统文化的学习，在授课中激发和培养学生的民族自豪感和文化自信，增强学生的使命感和荣誉感，提升学生树立远大理想信念的可行性，不断强化学生的中国特色社会主义道路自信、理论自信、制度自信、文化自信。</w:t>
      </w:r>
    </w:p>
    <w:p>
      <w:pPr>
        <w:spacing w:line="276" w:lineRule="auto"/>
        <w:ind w:firstLine="420" w:firstLineChars="200"/>
        <w:rPr>
          <w:rFonts w:ascii="Times New Roman" w:hAnsi="Times New Roman" w:cs="Times New Roman"/>
          <w:szCs w:val="21"/>
        </w:rPr>
      </w:pPr>
      <w:r>
        <w:rPr>
          <w:rFonts w:hint="eastAsia" w:ascii="Times New Roman" w:hAnsi="Times New Roman" w:cs="Times New Roman"/>
          <w:szCs w:val="21"/>
        </w:rPr>
        <w:t>2. 以跨文化交际为基础，通过中外文化对比学习，增强学生们投身中外文化研究的使命感，为爱国主义提供更多的文化理论支撑，鼓励学生把爱国精神转化成为国奉献的实践行动。</w:t>
      </w:r>
    </w:p>
    <w:p>
      <w:pPr>
        <w:spacing w:line="276" w:lineRule="auto"/>
        <w:ind w:firstLine="420" w:firstLineChars="200"/>
        <w:rPr>
          <w:rFonts w:ascii="Times New Roman" w:hAnsi="Times New Roman" w:cs="Times New Roman"/>
          <w:szCs w:val="21"/>
        </w:rPr>
      </w:pPr>
      <w:r>
        <w:rPr>
          <w:rFonts w:hint="eastAsia" w:ascii="Times New Roman" w:hAnsi="Times New Roman" w:cs="Times New Roman"/>
          <w:szCs w:val="21"/>
        </w:rPr>
        <w:t>3. 引导学生加强品德修养，自觉地把真善美作为终身的品德追求；挖掘教材内容所包含的中国传统文化与社会主义核心价值观的结合点，在传授语言知识的过程中塑造学生优良的品德修养。</w:t>
      </w:r>
    </w:p>
    <w:p>
      <w:pPr>
        <w:spacing w:line="276" w:lineRule="auto"/>
        <w:ind w:firstLine="420" w:firstLineChars="200"/>
        <w:rPr>
          <w:rFonts w:ascii="Times New Roman" w:hAnsi="Times New Roman" w:cs="Times New Roman"/>
          <w:szCs w:val="21"/>
        </w:rPr>
      </w:pPr>
      <w:r>
        <w:rPr>
          <w:rFonts w:hint="eastAsia" w:ascii="Times New Roman" w:hAnsi="Times New Roman" w:cs="Times New Roman"/>
          <w:szCs w:val="21"/>
        </w:rPr>
        <w:t>4. 引导学生培养奋斗精神，把专业知识传授与自强不息精神培养结合起来，引导学生不怕苦、不怕难，勇于挑战并攻克学习和科研上的难题，立志成为科学研究的生力军与后备军。</w:t>
      </w:r>
    </w:p>
    <w:p>
      <w:pPr>
        <w:spacing w:line="276" w:lineRule="auto"/>
        <w:ind w:firstLine="420" w:firstLineChars="200"/>
        <w:rPr>
          <w:rFonts w:ascii="Times New Roman" w:hAnsi="Times New Roman" w:cs="Times New Roman"/>
          <w:szCs w:val="21"/>
        </w:rPr>
      </w:pPr>
      <w:r>
        <w:rPr>
          <w:rFonts w:hint="eastAsia" w:ascii="Times New Roman" w:hAnsi="Times New Roman" w:cs="Times New Roman"/>
          <w:szCs w:val="21"/>
        </w:rPr>
        <w:t>5. 既要抓好课堂知识传授，把基础知识与前沿知识结合起来，让学生习得丰富的语言和文化知识，同时又要注重培养学生的应用能力，把习得书本知识与解决实际问题结合起来，把成才志向与服务社会结合起来，让学生成为理论知识高、动手能力强、综合素养好的优秀人才。</w:t>
      </w:r>
    </w:p>
    <w:p>
      <w:pPr>
        <w:ind w:firstLine="420" w:firstLineChars="200"/>
        <w:rPr>
          <w:rFonts w:ascii="Times New Roman" w:hAnsi="Times New Roman" w:cs="Times New Roman"/>
          <w:szCs w:val="21"/>
        </w:rPr>
      </w:pPr>
    </w:p>
    <w:p>
      <w:pPr>
        <w:snapToGrid w:val="0"/>
        <w:spacing w:before="156" w:beforeLines="50" w:line="360" w:lineRule="auto"/>
        <w:rPr>
          <w:rFonts w:ascii="Times New Roman" w:hAnsi="Times New Roman" w:eastAsia="黑体" w:cs="Times New Roman"/>
          <w:sz w:val="28"/>
          <w:szCs w:val="28"/>
        </w:rPr>
      </w:pPr>
      <w:r>
        <w:rPr>
          <w:rFonts w:ascii="Times New Roman" w:hAnsi="Times New Roman" w:eastAsia="黑体" w:cs="Times New Roman"/>
          <w:sz w:val="28"/>
          <w:szCs w:val="28"/>
        </w:rPr>
        <w:t>三、课程主要内容、要求及学时分配</w:t>
      </w:r>
    </w:p>
    <w:tbl>
      <w:tblPr>
        <w:tblStyle w:val="4"/>
        <w:tblW w:w="90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3969"/>
        <w:gridCol w:w="2977"/>
        <w:gridCol w:w="13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snapToGrid w:val="0"/>
              <w:spacing w:before="78" w:beforeLines="25"/>
              <w:jc w:val="center"/>
              <w:rPr>
                <w:rFonts w:ascii="Times New Roman" w:hAnsi="Times New Roman" w:cs="Times New Roman"/>
                <w:szCs w:val="21"/>
              </w:rPr>
            </w:pPr>
            <w:r>
              <w:rPr>
                <w:rFonts w:ascii="Times New Roman" w:hAnsi="Times New Roman" w:cs="Times New Roman"/>
                <w:szCs w:val="21"/>
              </w:rPr>
              <w:t>序号</w:t>
            </w:r>
          </w:p>
        </w:tc>
        <w:tc>
          <w:tcPr>
            <w:tcW w:w="3969" w:type="dxa"/>
            <w:vAlign w:val="bottom"/>
          </w:tcPr>
          <w:p>
            <w:pPr>
              <w:snapToGrid w:val="0"/>
              <w:spacing w:before="78" w:beforeLines="25"/>
              <w:jc w:val="center"/>
              <w:rPr>
                <w:rFonts w:ascii="Times New Roman" w:hAnsi="Times New Roman" w:cs="Times New Roman"/>
                <w:szCs w:val="21"/>
              </w:rPr>
            </w:pPr>
            <w:r>
              <w:rPr>
                <w:rFonts w:ascii="Times New Roman" w:hAnsi="Times New Roman" w:cs="Times New Roman"/>
                <w:szCs w:val="21"/>
              </w:rPr>
              <w:t>主要内容</w:t>
            </w:r>
          </w:p>
        </w:tc>
        <w:tc>
          <w:tcPr>
            <w:tcW w:w="2977" w:type="dxa"/>
            <w:vAlign w:val="bottom"/>
          </w:tcPr>
          <w:p>
            <w:pPr>
              <w:snapToGrid w:val="0"/>
              <w:spacing w:before="78" w:beforeLines="25"/>
              <w:jc w:val="center"/>
              <w:rPr>
                <w:rFonts w:ascii="Times New Roman" w:hAnsi="Times New Roman" w:cs="Times New Roman"/>
                <w:szCs w:val="21"/>
              </w:rPr>
            </w:pPr>
            <w:r>
              <w:rPr>
                <w:rFonts w:ascii="Times New Roman" w:hAnsi="Times New Roman" w:cs="Times New Roman"/>
                <w:szCs w:val="21"/>
              </w:rPr>
              <w:t>基本要求</w:t>
            </w:r>
          </w:p>
        </w:tc>
        <w:tc>
          <w:tcPr>
            <w:tcW w:w="1382" w:type="dxa"/>
            <w:vAlign w:val="bottom"/>
          </w:tcPr>
          <w:p>
            <w:pPr>
              <w:snapToGrid w:val="0"/>
              <w:spacing w:before="78" w:beforeLines="25"/>
              <w:jc w:val="center"/>
              <w:rPr>
                <w:rFonts w:ascii="Times New Roman" w:hAnsi="Times New Roman" w:cs="Times New Roman"/>
                <w:szCs w:val="21"/>
              </w:rPr>
            </w:pPr>
            <w:r>
              <w:rPr>
                <w:rFonts w:ascii="Times New Roman" w:hAnsi="Times New Roman" w:cs="Times New Roman"/>
                <w:szCs w:val="21"/>
              </w:rPr>
              <w:t>学时分配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vAlign w:val="center"/>
          </w:tcPr>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1</w:t>
            </w:r>
          </w:p>
          <w:p>
            <w:pPr>
              <w:snapToGrid w:val="0"/>
              <w:spacing w:before="78" w:beforeLines="25"/>
              <w:ind w:firstLine="105" w:firstLineChars="50"/>
              <w:rPr>
                <w:rFonts w:ascii="Times New Roman" w:hAnsi="Times New Roman" w:cs="Times New Roman"/>
                <w:szCs w:val="21"/>
              </w:rPr>
            </w:pPr>
          </w:p>
          <w:p>
            <w:pPr>
              <w:snapToGrid w:val="0"/>
              <w:spacing w:before="78" w:beforeLines="25"/>
              <w:ind w:firstLine="105" w:firstLineChars="50"/>
              <w:rPr>
                <w:rFonts w:ascii="Times New Roman" w:hAnsi="Times New Roman" w:cs="Times New Roman"/>
                <w:szCs w:val="21"/>
              </w:rPr>
            </w:pPr>
          </w:p>
          <w:p>
            <w:pPr>
              <w:snapToGrid w:val="0"/>
              <w:spacing w:before="78" w:beforeLines="25"/>
              <w:ind w:firstLine="105" w:firstLineChars="50"/>
              <w:rPr>
                <w:rFonts w:ascii="Times New Roman" w:hAnsi="Times New Roman" w:cs="Times New Roman"/>
                <w:szCs w:val="21"/>
              </w:rPr>
            </w:pPr>
          </w:p>
          <w:p>
            <w:pPr>
              <w:snapToGrid w:val="0"/>
              <w:spacing w:before="78" w:beforeLines="25"/>
              <w:rPr>
                <w:rFonts w:ascii="Times New Roman" w:hAnsi="Times New Roman" w:cs="Times New Roman"/>
                <w:szCs w:val="21"/>
              </w:rPr>
            </w:pPr>
          </w:p>
        </w:tc>
        <w:tc>
          <w:tcPr>
            <w:tcW w:w="3969" w:type="dxa"/>
            <w:vAlign w:val="bottom"/>
          </w:tcPr>
          <w:p>
            <w:pPr>
              <w:jc w:val="left"/>
              <w:rPr>
                <w:rFonts w:ascii="Times New Roman" w:hAnsi="Times New Roman" w:cs="Times New Roman"/>
                <w:b/>
                <w:lang w:val="de-DE"/>
              </w:rPr>
            </w:pPr>
            <w:r>
              <w:rPr>
                <w:rFonts w:ascii="Times New Roman" w:hAnsi="Times New Roman" w:cs="Times New Roman"/>
                <w:b/>
                <w:lang w:val="de-DE"/>
              </w:rPr>
              <w:t>Kulturfenster 1 Essen und Trinken</w:t>
            </w:r>
          </w:p>
          <w:p>
            <w:pPr>
              <w:jc w:val="left"/>
              <w:rPr>
                <w:rFonts w:ascii="Times New Roman" w:hAnsi="Times New Roman" w:cs="Times New Roman"/>
                <w:b/>
                <w:lang w:val="de-DE"/>
              </w:rPr>
            </w:pPr>
            <w:r>
              <w:rPr>
                <w:rFonts w:ascii="Times New Roman" w:hAnsi="Times New Roman" w:cs="Times New Roman"/>
                <w:b/>
                <w:lang w:val="de-DE"/>
              </w:rPr>
              <w:t>Lektion 1 Regionale Vielfalt für Feinschmecker</w:t>
            </w:r>
          </w:p>
          <w:p>
            <w:pPr>
              <w:pStyle w:val="10"/>
              <w:numPr>
                <w:ilvl w:val="0"/>
                <w:numId w:val="1"/>
              </w:numPr>
              <w:ind w:left="318" w:hanging="318" w:firstLineChars="0"/>
              <w:jc w:val="left"/>
              <w:rPr>
                <w:rFonts w:ascii="Times New Roman" w:hAnsi="Times New Roman" w:cs="Times New Roman"/>
                <w:lang w:val="de-DE"/>
              </w:rPr>
            </w:pPr>
            <w:r>
              <w:rPr>
                <w:rFonts w:ascii="Times New Roman" w:hAnsi="Times New Roman" w:cs="Times New Roman"/>
                <w:lang w:val="de-DE"/>
              </w:rPr>
              <w:t>Einblick: Einführung in das Lektionsthema</w:t>
            </w:r>
          </w:p>
          <w:p>
            <w:pPr>
              <w:pStyle w:val="10"/>
              <w:numPr>
                <w:ilvl w:val="0"/>
                <w:numId w:val="1"/>
              </w:numPr>
              <w:ind w:left="318" w:hanging="318" w:firstLineChars="0"/>
              <w:jc w:val="left"/>
              <w:rPr>
                <w:rFonts w:ascii="Times New Roman" w:hAnsi="Times New Roman" w:cs="Times New Roman"/>
                <w:lang w:val="de-DE"/>
              </w:rPr>
            </w:pPr>
            <w:r>
              <w:rPr>
                <w:rFonts w:ascii="Times New Roman" w:hAnsi="Times New Roman" w:cs="Times New Roman"/>
                <w:lang w:val="de-DE"/>
              </w:rPr>
              <w:t>Lesen: Text 1 Die Vielfalt des chinesischen Essens - chinesische regionale Küchen</w:t>
            </w:r>
          </w:p>
          <w:p>
            <w:pPr>
              <w:pStyle w:val="10"/>
              <w:numPr>
                <w:ilvl w:val="0"/>
                <w:numId w:val="1"/>
              </w:numPr>
              <w:ind w:left="318" w:hanging="318" w:firstLineChars="0"/>
              <w:jc w:val="left"/>
              <w:rPr>
                <w:rFonts w:ascii="Times New Roman" w:hAnsi="Times New Roman" w:cs="Times New Roman"/>
              </w:rPr>
            </w:pPr>
            <w:r>
              <w:rPr>
                <w:rFonts w:ascii="Times New Roman" w:hAnsi="Times New Roman" w:cs="Times New Roman"/>
              </w:rPr>
              <w:t>Übungen zu Text 1</w:t>
            </w:r>
          </w:p>
          <w:p>
            <w:pPr>
              <w:pStyle w:val="10"/>
              <w:numPr>
                <w:ilvl w:val="0"/>
                <w:numId w:val="1"/>
              </w:numPr>
              <w:ind w:left="318" w:hanging="318" w:firstLineChars="0"/>
              <w:jc w:val="left"/>
              <w:rPr>
                <w:rFonts w:ascii="Times New Roman" w:hAnsi="Times New Roman" w:cs="Times New Roman"/>
                <w:lang w:val="de-DE"/>
              </w:rPr>
            </w:pPr>
            <w:r>
              <w:rPr>
                <w:rFonts w:ascii="Times New Roman" w:hAnsi="Times New Roman" w:cs="Times New Roman"/>
                <w:lang w:val="de-DE"/>
              </w:rPr>
              <w:t>Lesen: Text 2 Den Kochtopf für immer vergessen?</w:t>
            </w:r>
          </w:p>
          <w:p>
            <w:pPr>
              <w:pStyle w:val="10"/>
              <w:numPr>
                <w:ilvl w:val="0"/>
                <w:numId w:val="1"/>
              </w:numPr>
              <w:ind w:left="318" w:hanging="318" w:firstLineChars="0"/>
              <w:jc w:val="left"/>
              <w:rPr>
                <w:rFonts w:ascii="Times New Roman" w:hAnsi="Times New Roman" w:cs="Times New Roman"/>
              </w:rPr>
            </w:pPr>
            <w:r>
              <w:rPr>
                <w:rFonts w:ascii="Times New Roman" w:hAnsi="Times New Roman" w:cs="Times New Roman"/>
              </w:rPr>
              <w:t>Übungen zu Text 2</w:t>
            </w:r>
          </w:p>
          <w:p>
            <w:pPr>
              <w:pStyle w:val="10"/>
              <w:numPr>
                <w:ilvl w:val="0"/>
                <w:numId w:val="1"/>
              </w:numPr>
              <w:ind w:left="318" w:hanging="318" w:firstLineChars="0"/>
              <w:jc w:val="left"/>
              <w:rPr>
                <w:rFonts w:ascii="Times New Roman" w:hAnsi="Times New Roman" w:cs="Times New Roman"/>
              </w:rPr>
            </w:pPr>
            <w:r>
              <w:rPr>
                <w:rFonts w:ascii="Times New Roman" w:hAnsi="Times New Roman" w:cs="Times New Roman"/>
              </w:rPr>
              <w:t>Sprechen:</w:t>
            </w:r>
          </w:p>
          <w:p>
            <w:pPr>
              <w:pStyle w:val="10"/>
              <w:ind w:left="315" w:leftChars="150" w:firstLine="0" w:firstLineChars="0"/>
              <w:jc w:val="left"/>
              <w:rPr>
                <w:rFonts w:ascii="Times New Roman" w:hAnsi="Times New Roman" w:cs="Times New Roman"/>
                <w:lang w:val="de-DE"/>
              </w:rPr>
            </w:pPr>
            <w:r>
              <w:rPr>
                <w:rFonts w:ascii="Times New Roman" w:hAnsi="Times New Roman" w:cs="Times New Roman"/>
                <w:lang w:val="de-DE"/>
              </w:rPr>
              <w:t>Ü1: Referate über die Essgewohnheiten einer Kultur</w:t>
            </w:r>
          </w:p>
          <w:p>
            <w:pPr>
              <w:pStyle w:val="10"/>
              <w:numPr>
                <w:ilvl w:val="0"/>
                <w:numId w:val="1"/>
              </w:numPr>
              <w:ind w:left="318" w:hanging="318" w:firstLineChars="0"/>
              <w:jc w:val="left"/>
              <w:rPr>
                <w:rFonts w:ascii="Times New Roman" w:hAnsi="Times New Roman" w:cs="Times New Roman"/>
              </w:rPr>
            </w:pPr>
            <w:r>
              <w:rPr>
                <w:rFonts w:ascii="Times New Roman" w:hAnsi="Times New Roman" w:cs="Times New Roman"/>
              </w:rPr>
              <w:t>Schreiben:</w:t>
            </w:r>
          </w:p>
          <w:p>
            <w:pPr>
              <w:pStyle w:val="10"/>
              <w:ind w:left="315" w:leftChars="150" w:firstLine="0" w:firstLineChars="0"/>
              <w:jc w:val="left"/>
              <w:rPr>
                <w:rFonts w:ascii="Times New Roman" w:hAnsi="Times New Roman" w:cs="Times New Roman"/>
                <w:lang w:val="de-DE"/>
              </w:rPr>
            </w:pPr>
            <w:r>
              <w:rPr>
                <w:rFonts w:ascii="Times New Roman" w:hAnsi="Times New Roman" w:cs="Times New Roman"/>
                <w:lang w:val="de-DE"/>
              </w:rPr>
              <w:t>Einen Artiekl über chinesische Essgewohnheiten im Umfang von etwa 200 Wörtern für deutsche Leser schreiben</w:t>
            </w:r>
          </w:p>
          <w:p>
            <w:pPr>
              <w:ind w:left="318" w:hanging="318"/>
              <w:jc w:val="left"/>
              <w:rPr>
                <w:rFonts w:ascii="Times New Roman" w:hAnsi="Times New Roman" w:cs="Times New Roman"/>
                <w:b/>
              </w:rPr>
            </w:pPr>
            <w:r>
              <w:rPr>
                <w:rFonts w:ascii="Times New Roman" w:hAnsi="Times New Roman" w:cs="Times New Roman"/>
                <w:b/>
              </w:rPr>
              <w:t>Schwerpunkte:</w:t>
            </w:r>
          </w:p>
          <w:p>
            <w:pPr>
              <w:pStyle w:val="10"/>
              <w:numPr>
                <w:ilvl w:val="0"/>
                <w:numId w:val="2"/>
              </w:numPr>
              <w:ind w:left="318" w:hanging="318" w:firstLineChars="0"/>
              <w:jc w:val="left"/>
              <w:rPr>
                <w:rFonts w:ascii="Times New Roman" w:hAnsi="Times New Roman" w:cs="Times New Roman"/>
              </w:rPr>
            </w:pPr>
            <w:r>
              <w:rPr>
                <w:rFonts w:ascii="Times New Roman" w:hAnsi="Times New Roman" w:cs="Times New Roman"/>
              </w:rPr>
              <w:t>Lesen: Text 1</w:t>
            </w:r>
          </w:p>
          <w:p>
            <w:pPr>
              <w:pStyle w:val="10"/>
              <w:numPr>
                <w:ilvl w:val="0"/>
                <w:numId w:val="2"/>
              </w:numPr>
              <w:ind w:left="318" w:hanging="318" w:firstLineChars="0"/>
              <w:jc w:val="left"/>
              <w:rPr>
                <w:rFonts w:ascii="Times New Roman" w:hAnsi="Times New Roman" w:cs="Times New Roman"/>
              </w:rPr>
            </w:pPr>
            <w:r>
              <w:rPr>
                <w:rFonts w:ascii="Times New Roman" w:hAnsi="Times New Roman" w:cs="Times New Roman"/>
              </w:rPr>
              <w:t>Sprechen: Referat halten</w:t>
            </w:r>
          </w:p>
          <w:p>
            <w:pPr>
              <w:pStyle w:val="10"/>
              <w:ind w:left="318" w:firstLine="0" w:firstLineChars="0"/>
              <w:jc w:val="left"/>
              <w:rPr>
                <w:rFonts w:ascii="Times New Roman" w:hAnsi="Times New Roman" w:cs="Times New Roman"/>
              </w:rPr>
            </w:pPr>
          </w:p>
        </w:tc>
        <w:tc>
          <w:tcPr>
            <w:tcW w:w="2977" w:type="dxa"/>
            <w:vAlign w:val="center"/>
          </w:tcPr>
          <w:p>
            <w:pPr>
              <w:pStyle w:val="10"/>
              <w:numPr>
                <w:ilvl w:val="0"/>
                <w:numId w:val="3"/>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 xml:space="preserve">Sich mit dem Lesetext beschäftigen, um über das Thema </w:t>
            </w:r>
            <w:r>
              <w:rPr>
                <w:rFonts w:ascii="Times New Roman" w:hAnsi="Times New Roman" w:cs="Times New Roman"/>
                <w:i/>
                <w:szCs w:val="21"/>
                <w:lang w:val="de-DE"/>
              </w:rPr>
              <w:t>Regionale Küchen in China</w:t>
            </w:r>
            <w:r>
              <w:rPr>
                <w:rFonts w:ascii="Times New Roman" w:hAnsi="Times New Roman" w:cs="Times New Roman"/>
                <w:szCs w:val="21"/>
                <w:lang w:val="de-DE"/>
              </w:rPr>
              <w:t xml:space="preserve"> diskutieren zu können;</w:t>
            </w:r>
          </w:p>
          <w:p>
            <w:pPr>
              <w:pStyle w:val="10"/>
              <w:numPr>
                <w:ilvl w:val="0"/>
                <w:numId w:val="3"/>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Der Text soll die Studentenmit diesbezüglichen Sprachkenntnissen vertraut machen und sie befähigen, mit den Übungen nach dem Text fertig zu werden;</w:t>
            </w:r>
          </w:p>
          <w:p>
            <w:pPr>
              <w:pStyle w:val="10"/>
              <w:numPr>
                <w:ilvl w:val="0"/>
                <w:numId w:val="3"/>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Die Studierenden sollen lernen, wie man ein Referat richtig hält;</w:t>
            </w:r>
          </w:p>
          <w:p>
            <w:pPr>
              <w:pStyle w:val="10"/>
              <w:numPr>
                <w:ilvl w:val="0"/>
                <w:numId w:val="3"/>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Die Studierenden sollen lernen, zu einem bestimmten Thema die Informationen zu sammeln und damit einen Artikel leserorientiert zu verfassen.</w:t>
            </w:r>
          </w:p>
          <w:p>
            <w:pPr>
              <w:rPr>
                <w:rFonts w:ascii="Times New Roman" w:hAnsi="Times New Roman" w:cs="Times New Roman"/>
                <w:szCs w:val="21"/>
                <w:lang w:val="de-DE"/>
              </w:rPr>
            </w:pPr>
          </w:p>
        </w:tc>
        <w:tc>
          <w:tcPr>
            <w:tcW w:w="1382" w:type="dxa"/>
            <w:vAlign w:val="center"/>
          </w:tcPr>
          <w:p>
            <w:pPr>
              <w:snapToGrid w:val="0"/>
              <w:spacing w:before="78" w:beforeLines="25"/>
              <w:jc w:val="center"/>
              <w:rPr>
                <w:rFonts w:ascii="Times New Roman" w:hAnsi="Times New Roman" w:cs="Times New Roman"/>
                <w:szCs w:val="21"/>
              </w:rPr>
            </w:pPr>
            <w:r>
              <w:rPr>
                <w:rFonts w:hint="eastAsia" w:ascii="Times New Roman" w:hAnsi="Times New Roman" w:cs="Times New Roman"/>
                <w:szCs w:val="21"/>
              </w:rPr>
              <w:t>6</w:t>
            </w:r>
            <w:r>
              <w:rPr>
                <w:rFonts w:ascii="Times New Roman" w:hAnsi="Times New Roman" w:cs="Times New Roman"/>
                <w:szCs w:val="21"/>
              </w:rPr>
              <w:t>学时</w:t>
            </w:r>
          </w:p>
          <w:p>
            <w:pPr>
              <w:snapToGrid w:val="0"/>
              <w:spacing w:before="78" w:beforeLines="25"/>
              <w:jc w:val="center"/>
              <w:rPr>
                <w:rFonts w:ascii="Times New Roman" w:hAnsi="Times New Roman" w:cs="Times New Roman"/>
                <w:szCs w:val="21"/>
              </w:rPr>
            </w:pPr>
          </w:p>
          <w:p>
            <w:pPr>
              <w:snapToGrid w:val="0"/>
              <w:spacing w:before="78" w:beforeLines="25"/>
              <w:jc w:val="left"/>
              <w:rPr>
                <w:rFonts w:ascii="Times New Roman" w:hAnsi="Times New Roman" w:cs="Times New Roman"/>
                <w:szCs w:val="21"/>
              </w:rPr>
            </w:pPr>
            <w:r>
              <w:rPr>
                <w:rFonts w:hint="eastAsia" w:ascii="Times New Roman" w:hAnsi="Times New Roman" w:cs="Times New Roman"/>
                <w:szCs w:val="21"/>
              </w:rPr>
              <w:t>（其中实践</w:t>
            </w:r>
            <w:r>
              <w:rPr>
                <w:rFonts w:ascii="Times New Roman" w:hAnsi="Times New Roman" w:cs="Times New Roman"/>
                <w:szCs w:val="21"/>
              </w:rPr>
              <w:t>4</w:t>
            </w:r>
            <w:r>
              <w:rPr>
                <w:rFonts w:hint="eastAsia" w:ascii="Times New Roman" w:hAnsi="Times New Roman" w:cs="Times New Roman"/>
                <w:szCs w:val="21"/>
              </w:rPr>
              <w:t>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2" w:hRule="atLeast"/>
        </w:trPr>
        <w:tc>
          <w:tcPr>
            <w:tcW w:w="675" w:type="dxa"/>
          </w:tcPr>
          <w:p>
            <w:pPr>
              <w:snapToGrid w:val="0"/>
              <w:spacing w:before="78" w:beforeLines="25"/>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2</w:t>
            </w:r>
          </w:p>
          <w:p>
            <w:pPr>
              <w:snapToGrid w:val="0"/>
              <w:spacing w:before="78" w:beforeLines="25"/>
              <w:ind w:firstLine="105" w:firstLineChars="50"/>
              <w:rPr>
                <w:rFonts w:ascii="Times New Roman" w:hAnsi="Times New Roman" w:cs="Times New Roman"/>
                <w:szCs w:val="21"/>
              </w:rPr>
            </w:pPr>
          </w:p>
          <w:p>
            <w:pPr>
              <w:snapToGrid w:val="0"/>
              <w:spacing w:before="78" w:beforeLines="25"/>
              <w:ind w:firstLine="105" w:firstLineChars="50"/>
              <w:rPr>
                <w:rFonts w:ascii="Times New Roman" w:hAnsi="Times New Roman" w:cs="Times New Roman"/>
                <w:szCs w:val="21"/>
              </w:rPr>
            </w:pPr>
          </w:p>
          <w:p>
            <w:pPr>
              <w:snapToGrid w:val="0"/>
              <w:spacing w:before="78" w:beforeLines="25"/>
              <w:ind w:firstLine="105" w:firstLineChars="50"/>
              <w:rPr>
                <w:rFonts w:ascii="Times New Roman" w:hAnsi="Times New Roman" w:cs="Times New Roman"/>
                <w:szCs w:val="21"/>
              </w:rPr>
            </w:pPr>
          </w:p>
          <w:p>
            <w:pPr>
              <w:snapToGrid w:val="0"/>
              <w:spacing w:before="78" w:beforeLines="25"/>
              <w:ind w:firstLine="105" w:firstLineChars="50"/>
              <w:rPr>
                <w:rFonts w:ascii="Times New Roman" w:hAnsi="Times New Roman" w:cs="Times New Roman"/>
                <w:szCs w:val="21"/>
              </w:rPr>
            </w:pPr>
          </w:p>
        </w:tc>
        <w:tc>
          <w:tcPr>
            <w:tcW w:w="3969" w:type="dxa"/>
            <w:vAlign w:val="bottom"/>
          </w:tcPr>
          <w:p>
            <w:pPr>
              <w:rPr>
                <w:rFonts w:ascii="Times New Roman" w:hAnsi="Times New Roman" w:cs="Times New Roman"/>
                <w:b/>
                <w:lang w:val="de-DE"/>
              </w:rPr>
            </w:pPr>
            <w:r>
              <w:rPr>
                <w:rFonts w:ascii="Times New Roman" w:hAnsi="Times New Roman" w:cs="Times New Roman"/>
                <w:b/>
                <w:lang w:val="de-DE"/>
              </w:rPr>
              <w:t>Lektion 2 Und was gibt es zum Trinken?</w:t>
            </w:r>
          </w:p>
          <w:p>
            <w:pPr>
              <w:pStyle w:val="10"/>
              <w:numPr>
                <w:ilvl w:val="0"/>
                <w:numId w:val="4"/>
              </w:numPr>
              <w:ind w:left="318" w:hanging="318" w:firstLineChars="0"/>
              <w:jc w:val="left"/>
              <w:rPr>
                <w:rFonts w:ascii="Times New Roman" w:hAnsi="Times New Roman" w:cs="Times New Roman"/>
                <w:lang w:val="de-DE"/>
              </w:rPr>
            </w:pPr>
            <w:r>
              <w:rPr>
                <w:rFonts w:ascii="Times New Roman" w:hAnsi="Times New Roman" w:cs="Times New Roman"/>
                <w:lang w:val="de-DE"/>
              </w:rPr>
              <w:t>Einblick: Einführung in das Lektionsthema</w:t>
            </w:r>
          </w:p>
          <w:p>
            <w:pPr>
              <w:pStyle w:val="10"/>
              <w:numPr>
                <w:ilvl w:val="0"/>
                <w:numId w:val="4"/>
              </w:numPr>
              <w:ind w:left="318" w:hanging="318" w:firstLineChars="0"/>
              <w:jc w:val="left"/>
              <w:rPr>
                <w:rFonts w:ascii="Times New Roman" w:hAnsi="Times New Roman" w:cs="Times New Roman"/>
                <w:lang w:val="de-DE"/>
              </w:rPr>
            </w:pPr>
            <w:r>
              <w:rPr>
                <w:rFonts w:ascii="Times New Roman" w:hAnsi="Times New Roman" w:cs="Times New Roman"/>
                <w:lang w:val="de-DE"/>
              </w:rPr>
              <w:t>Lesen: Text 1 Getränke-Konsum in Deutschland</w:t>
            </w:r>
          </w:p>
          <w:p>
            <w:pPr>
              <w:pStyle w:val="10"/>
              <w:numPr>
                <w:ilvl w:val="0"/>
                <w:numId w:val="4"/>
              </w:numPr>
              <w:ind w:left="318" w:hanging="318" w:firstLineChars="0"/>
              <w:jc w:val="left"/>
              <w:rPr>
                <w:rFonts w:ascii="Times New Roman" w:hAnsi="Times New Roman" w:cs="Times New Roman"/>
              </w:rPr>
            </w:pPr>
            <w:r>
              <w:rPr>
                <w:rFonts w:ascii="Times New Roman" w:hAnsi="Times New Roman" w:cs="Times New Roman"/>
              </w:rPr>
              <w:t>Übungen zu Text 1</w:t>
            </w:r>
          </w:p>
          <w:p>
            <w:pPr>
              <w:pStyle w:val="10"/>
              <w:numPr>
                <w:ilvl w:val="0"/>
                <w:numId w:val="4"/>
              </w:numPr>
              <w:ind w:left="318" w:hanging="318" w:firstLineChars="0"/>
              <w:jc w:val="left"/>
              <w:rPr>
                <w:rFonts w:ascii="Times New Roman" w:hAnsi="Times New Roman" w:cs="Times New Roman"/>
              </w:rPr>
            </w:pPr>
            <w:r>
              <w:rPr>
                <w:rFonts w:ascii="Times New Roman" w:hAnsi="Times New Roman" w:cs="Times New Roman"/>
              </w:rPr>
              <w:t>Lesen: Text 2 Teerituale im Alltagsleben</w:t>
            </w:r>
          </w:p>
          <w:p>
            <w:pPr>
              <w:pStyle w:val="10"/>
              <w:numPr>
                <w:ilvl w:val="0"/>
                <w:numId w:val="4"/>
              </w:numPr>
              <w:ind w:left="318" w:hanging="318" w:firstLineChars="0"/>
              <w:jc w:val="left"/>
              <w:rPr>
                <w:rFonts w:ascii="Times New Roman" w:hAnsi="Times New Roman" w:cs="Times New Roman"/>
              </w:rPr>
            </w:pPr>
            <w:r>
              <w:rPr>
                <w:rFonts w:ascii="Times New Roman" w:hAnsi="Times New Roman" w:cs="Times New Roman"/>
              </w:rPr>
              <w:t>Übungen zu Text 2</w:t>
            </w:r>
          </w:p>
          <w:p>
            <w:pPr>
              <w:pStyle w:val="10"/>
              <w:numPr>
                <w:ilvl w:val="0"/>
                <w:numId w:val="4"/>
              </w:numPr>
              <w:ind w:left="318" w:hanging="318" w:firstLineChars="0"/>
              <w:jc w:val="left"/>
              <w:rPr>
                <w:rFonts w:ascii="Times New Roman" w:hAnsi="Times New Roman" w:cs="Times New Roman"/>
              </w:rPr>
            </w:pPr>
            <w:r>
              <w:rPr>
                <w:rFonts w:ascii="Times New Roman" w:hAnsi="Times New Roman" w:cs="Times New Roman"/>
              </w:rPr>
              <w:t>Sprechen:</w:t>
            </w:r>
          </w:p>
          <w:p>
            <w:pPr>
              <w:pStyle w:val="10"/>
              <w:ind w:left="315" w:leftChars="150" w:firstLine="0" w:firstLineChars="0"/>
              <w:jc w:val="left"/>
              <w:rPr>
                <w:rFonts w:ascii="Times New Roman" w:hAnsi="Times New Roman" w:cs="Times New Roman"/>
                <w:lang w:val="de-DE"/>
              </w:rPr>
            </w:pPr>
            <w:r>
              <w:rPr>
                <w:rFonts w:ascii="Times New Roman" w:hAnsi="Times New Roman" w:cs="Times New Roman"/>
                <w:lang w:val="de-DE"/>
              </w:rPr>
              <w:t>Ü1: Referate über Getränkekonsum in China und im Ausland</w:t>
            </w:r>
          </w:p>
          <w:p>
            <w:pPr>
              <w:pStyle w:val="10"/>
              <w:ind w:left="315" w:leftChars="150" w:firstLine="0" w:firstLineChars="0"/>
              <w:jc w:val="left"/>
              <w:rPr>
                <w:rFonts w:ascii="Times New Roman" w:hAnsi="Times New Roman" w:cs="Times New Roman"/>
                <w:lang w:val="de-DE"/>
              </w:rPr>
            </w:pPr>
            <w:r>
              <w:rPr>
                <w:rFonts w:ascii="Times New Roman" w:hAnsi="Times New Roman" w:cs="Times New Roman"/>
                <w:lang w:val="de-DE"/>
              </w:rPr>
              <w:t>Ü2: Referate über eine bestimmte Tee-Sorte</w:t>
            </w:r>
          </w:p>
          <w:p>
            <w:pPr>
              <w:pStyle w:val="10"/>
              <w:numPr>
                <w:ilvl w:val="0"/>
                <w:numId w:val="4"/>
              </w:numPr>
              <w:ind w:left="318" w:hanging="318" w:firstLineChars="0"/>
              <w:jc w:val="left"/>
              <w:rPr>
                <w:rFonts w:ascii="Times New Roman" w:hAnsi="Times New Roman" w:cs="Times New Roman"/>
              </w:rPr>
            </w:pPr>
            <w:r>
              <w:rPr>
                <w:rFonts w:ascii="Times New Roman" w:hAnsi="Times New Roman" w:cs="Times New Roman"/>
              </w:rPr>
              <w:t>Schreiben:</w:t>
            </w:r>
          </w:p>
          <w:p>
            <w:pPr>
              <w:pStyle w:val="10"/>
              <w:ind w:left="315" w:leftChars="150" w:firstLine="0" w:firstLineChars="0"/>
              <w:jc w:val="left"/>
              <w:rPr>
                <w:rFonts w:ascii="Times New Roman" w:hAnsi="Times New Roman" w:cs="Times New Roman"/>
              </w:rPr>
            </w:pPr>
            <w:r>
              <w:rPr>
                <w:rFonts w:ascii="Times New Roman" w:hAnsi="Times New Roman" w:cs="Times New Roman"/>
              </w:rPr>
              <w:t>Vorbereitung und Anfertigung einer Schaubildbeschreibung</w:t>
            </w:r>
          </w:p>
          <w:p>
            <w:pPr>
              <w:ind w:left="318" w:hanging="318"/>
              <w:jc w:val="left"/>
              <w:rPr>
                <w:rFonts w:ascii="Times New Roman" w:hAnsi="Times New Roman" w:cs="Times New Roman"/>
                <w:b/>
              </w:rPr>
            </w:pPr>
            <w:r>
              <w:rPr>
                <w:rFonts w:ascii="Times New Roman" w:hAnsi="Times New Roman" w:cs="Times New Roman"/>
                <w:b/>
              </w:rPr>
              <w:t>Schwerpunkte:</w:t>
            </w:r>
          </w:p>
          <w:p>
            <w:pPr>
              <w:pStyle w:val="10"/>
              <w:numPr>
                <w:ilvl w:val="0"/>
                <w:numId w:val="5"/>
              </w:numPr>
              <w:ind w:left="318" w:hanging="318" w:firstLineChars="0"/>
              <w:jc w:val="left"/>
              <w:rPr>
                <w:rFonts w:ascii="Times New Roman" w:hAnsi="Times New Roman" w:cs="Times New Roman"/>
              </w:rPr>
            </w:pPr>
            <w:r>
              <w:rPr>
                <w:rFonts w:ascii="Times New Roman" w:hAnsi="Times New Roman" w:cs="Times New Roman"/>
              </w:rPr>
              <w:t>Lesen: Text 1</w:t>
            </w:r>
          </w:p>
          <w:p>
            <w:pPr>
              <w:pStyle w:val="10"/>
              <w:numPr>
                <w:ilvl w:val="0"/>
                <w:numId w:val="5"/>
              </w:numPr>
              <w:ind w:left="318" w:hanging="318" w:firstLineChars="0"/>
              <w:jc w:val="left"/>
              <w:rPr>
                <w:rFonts w:ascii="Times New Roman" w:hAnsi="Times New Roman" w:cs="Times New Roman"/>
              </w:rPr>
            </w:pPr>
            <w:r>
              <w:rPr>
                <w:rFonts w:ascii="Times New Roman" w:hAnsi="Times New Roman" w:cs="Times New Roman"/>
              </w:rPr>
              <w:t>Sprechen: Referat halten</w:t>
            </w:r>
          </w:p>
          <w:p>
            <w:pPr>
              <w:pStyle w:val="10"/>
              <w:numPr>
                <w:ilvl w:val="0"/>
                <w:numId w:val="5"/>
              </w:numPr>
              <w:ind w:left="318" w:hanging="318" w:firstLineChars="0"/>
              <w:jc w:val="left"/>
              <w:rPr>
                <w:rFonts w:ascii="Times New Roman" w:hAnsi="Times New Roman" w:cs="Times New Roman"/>
              </w:rPr>
            </w:pPr>
            <w:r>
              <w:rPr>
                <w:rFonts w:ascii="Times New Roman" w:hAnsi="Times New Roman" w:cs="Times New Roman"/>
              </w:rPr>
              <w:t>Schaubildbeschreibung</w:t>
            </w: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tc>
        <w:tc>
          <w:tcPr>
            <w:tcW w:w="2977" w:type="dxa"/>
            <w:vAlign w:val="bottom"/>
          </w:tcPr>
          <w:p>
            <w:pPr>
              <w:pStyle w:val="10"/>
              <w:numPr>
                <w:ilvl w:val="0"/>
                <w:numId w:val="6"/>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 xml:space="preserve">Sich mit dem Lesetext beschäftigen, um über das Thema </w:t>
            </w:r>
            <w:r>
              <w:rPr>
                <w:rFonts w:ascii="Times New Roman" w:hAnsi="Times New Roman" w:cs="Times New Roman"/>
                <w:i/>
                <w:szCs w:val="21"/>
                <w:lang w:val="de-DE"/>
              </w:rPr>
              <w:t>Getränke-Konsum</w:t>
            </w:r>
            <w:r>
              <w:rPr>
                <w:rFonts w:ascii="Times New Roman" w:hAnsi="Times New Roman" w:cs="Times New Roman"/>
                <w:szCs w:val="21"/>
                <w:lang w:val="de-DE"/>
              </w:rPr>
              <w:t xml:space="preserve"> diskutieren zu können;</w:t>
            </w:r>
          </w:p>
          <w:p>
            <w:pPr>
              <w:pStyle w:val="10"/>
              <w:numPr>
                <w:ilvl w:val="0"/>
                <w:numId w:val="6"/>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Der Text soll die Studenten mit diesbezüglichen Sprachkenntnissen vertraut machen und sie befähigen, mit den Übungen nach dem Text fertig zu werden;</w:t>
            </w:r>
          </w:p>
          <w:p>
            <w:pPr>
              <w:pStyle w:val="10"/>
              <w:numPr>
                <w:ilvl w:val="0"/>
                <w:numId w:val="6"/>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Die Studierenden sollen lernen, wie man ein Schaubild richtig beschreibt.</w:t>
            </w:r>
          </w:p>
          <w:p>
            <w:pPr>
              <w:pStyle w:val="10"/>
              <w:ind w:left="318" w:firstLine="0" w:firstLineChars="0"/>
              <w:jc w:val="left"/>
              <w:rPr>
                <w:rFonts w:ascii="Times New Roman" w:hAnsi="Times New Roman" w:cs="Times New Roman"/>
                <w:szCs w:val="21"/>
                <w:lang w:val="de-DE"/>
              </w:rPr>
            </w:pPr>
          </w:p>
          <w:p>
            <w:pPr>
              <w:rPr>
                <w:rFonts w:ascii="Times New Roman" w:hAnsi="Times New Roman" w:cs="Times New Roman"/>
                <w:lang w:val="de-DE"/>
              </w:rPr>
            </w:pPr>
          </w:p>
          <w:p>
            <w:pPr>
              <w:rPr>
                <w:rFonts w:ascii="Times New Roman" w:hAnsi="Times New Roman" w:cs="Times New Roman"/>
                <w:lang w:val="de-DE"/>
              </w:rPr>
            </w:pPr>
          </w:p>
          <w:p>
            <w:pPr>
              <w:rPr>
                <w:rFonts w:ascii="Times New Roman" w:hAnsi="Times New Roman" w:cs="Times New Roman"/>
                <w:lang w:val="de-DE"/>
              </w:rPr>
            </w:pPr>
          </w:p>
          <w:p>
            <w:pPr>
              <w:rPr>
                <w:rFonts w:ascii="Times New Roman" w:hAnsi="Times New Roman" w:cs="Times New Roman"/>
                <w:lang w:val="de-DE"/>
              </w:rPr>
            </w:pPr>
          </w:p>
          <w:p>
            <w:pPr>
              <w:rPr>
                <w:rFonts w:ascii="Times New Roman" w:hAnsi="Times New Roman" w:cs="Times New Roman"/>
                <w:lang w:val="de-DE"/>
              </w:rPr>
            </w:pPr>
          </w:p>
          <w:p>
            <w:pPr>
              <w:rPr>
                <w:rFonts w:ascii="Times New Roman" w:hAnsi="Times New Roman" w:cs="Times New Roman"/>
                <w:lang w:val="de-DE"/>
              </w:rPr>
            </w:pPr>
          </w:p>
          <w:p>
            <w:pPr>
              <w:rPr>
                <w:rFonts w:ascii="Times New Roman" w:hAnsi="Times New Roman" w:cs="Times New Roman"/>
                <w:lang w:val="de-DE"/>
              </w:rPr>
            </w:pPr>
          </w:p>
          <w:p>
            <w:pPr>
              <w:rPr>
                <w:rFonts w:ascii="Times New Roman" w:hAnsi="Times New Roman" w:cs="Times New Roman"/>
                <w:lang w:val="de-DE"/>
              </w:rPr>
            </w:pPr>
          </w:p>
          <w:p>
            <w:pPr>
              <w:rPr>
                <w:rFonts w:ascii="Times New Roman" w:hAnsi="Times New Roman" w:cs="Times New Roman"/>
                <w:lang w:val="de-DE"/>
              </w:rPr>
            </w:pPr>
          </w:p>
        </w:tc>
        <w:tc>
          <w:tcPr>
            <w:tcW w:w="1382" w:type="dxa"/>
            <w:vAlign w:val="center"/>
          </w:tcPr>
          <w:p>
            <w:pPr>
              <w:snapToGrid w:val="0"/>
              <w:spacing w:before="78" w:beforeLines="25"/>
              <w:jc w:val="center"/>
              <w:rPr>
                <w:rFonts w:ascii="Times New Roman" w:hAnsi="Times New Roman" w:cs="Times New Roman"/>
                <w:szCs w:val="21"/>
              </w:rPr>
            </w:pPr>
            <w:r>
              <w:rPr>
                <w:rFonts w:hint="eastAsia" w:ascii="Times New Roman" w:hAnsi="Times New Roman" w:cs="Times New Roman"/>
                <w:szCs w:val="21"/>
              </w:rPr>
              <w:t>4</w:t>
            </w:r>
            <w:r>
              <w:rPr>
                <w:rFonts w:ascii="Times New Roman" w:hAnsi="Times New Roman" w:cs="Times New Roman"/>
                <w:szCs w:val="21"/>
              </w:rPr>
              <w:t>学时</w:t>
            </w:r>
          </w:p>
          <w:p>
            <w:pPr>
              <w:snapToGrid w:val="0"/>
              <w:spacing w:before="78" w:beforeLines="25"/>
              <w:jc w:val="center"/>
              <w:rPr>
                <w:rFonts w:ascii="Times New Roman" w:hAnsi="Times New Roman" w:cs="Times New Roman"/>
                <w:szCs w:val="21"/>
              </w:rPr>
            </w:pPr>
            <w:r>
              <w:rPr>
                <w:rFonts w:hint="eastAsia" w:ascii="Times New Roman" w:hAnsi="Times New Roman" w:cs="Times New Roman"/>
                <w:szCs w:val="21"/>
              </w:rPr>
              <w:t>（其中实践</w:t>
            </w:r>
            <w:r>
              <w:rPr>
                <w:rFonts w:ascii="Times New Roman" w:hAnsi="Times New Roman" w:cs="Times New Roman"/>
                <w:szCs w:val="21"/>
              </w:rPr>
              <w:t>2</w:t>
            </w:r>
            <w:r>
              <w:rPr>
                <w:rFonts w:hint="eastAsia" w:ascii="Times New Roman" w:hAnsi="Times New Roman" w:cs="Times New Roman"/>
                <w:szCs w:val="21"/>
              </w:rPr>
              <w:t>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9" w:hRule="atLeast"/>
        </w:trPr>
        <w:tc>
          <w:tcPr>
            <w:tcW w:w="675" w:type="dxa"/>
          </w:tcPr>
          <w:p>
            <w:pPr>
              <w:snapToGrid w:val="0"/>
              <w:spacing w:before="78" w:beforeLines="25"/>
              <w:ind w:firstLine="105" w:firstLineChars="50"/>
              <w:rPr>
                <w:rFonts w:ascii="Times New Roman" w:hAnsi="Times New Roman" w:cs="Times New Roman"/>
                <w:szCs w:val="21"/>
              </w:rPr>
            </w:pPr>
          </w:p>
          <w:p>
            <w:pPr>
              <w:snapToGrid w:val="0"/>
              <w:spacing w:before="78" w:beforeLines="25"/>
              <w:ind w:firstLine="105" w:firstLineChars="50"/>
              <w:rPr>
                <w:rFonts w:ascii="Times New Roman" w:hAnsi="Times New Roman" w:cs="Times New Roman"/>
                <w:szCs w:val="21"/>
              </w:rPr>
            </w:pPr>
          </w:p>
          <w:p>
            <w:pPr>
              <w:snapToGrid w:val="0"/>
              <w:spacing w:before="78" w:beforeLines="25"/>
              <w:ind w:firstLine="105" w:firstLineChars="50"/>
              <w:rPr>
                <w:rFonts w:ascii="Times New Roman" w:hAnsi="Times New Roman" w:cs="Times New Roman"/>
                <w:szCs w:val="21"/>
              </w:rPr>
            </w:pPr>
          </w:p>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3</w:t>
            </w:r>
          </w:p>
        </w:tc>
        <w:tc>
          <w:tcPr>
            <w:tcW w:w="3969" w:type="dxa"/>
            <w:vAlign w:val="bottom"/>
          </w:tcPr>
          <w:p>
            <w:pPr>
              <w:rPr>
                <w:rFonts w:ascii="Times New Roman" w:hAnsi="Times New Roman" w:cs="Times New Roman"/>
                <w:b/>
              </w:rPr>
            </w:pPr>
            <w:r>
              <w:rPr>
                <w:rFonts w:ascii="Times New Roman" w:hAnsi="Times New Roman" w:cs="Times New Roman"/>
                <w:b/>
              </w:rPr>
              <w:t>Lektion 3 Rund um das Essen</w:t>
            </w:r>
          </w:p>
          <w:p>
            <w:pPr>
              <w:pStyle w:val="10"/>
              <w:numPr>
                <w:ilvl w:val="0"/>
                <w:numId w:val="7"/>
              </w:numPr>
              <w:ind w:firstLineChars="0"/>
              <w:jc w:val="left"/>
              <w:rPr>
                <w:rFonts w:ascii="Times New Roman" w:hAnsi="Times New Roman" w:cs="Times New Roman"/>
                <w:lang w:val="de-DE"/>
              </w:rPr>
            </w:pPr>
            <w:r>
              <w:rPr>
                <w:rFonts w:ascii="Times New Roman" w:hAnsi="Times New Roman" w:cs="Times New Roman"/>
                <w:lang w:val="de-DE"/>
              </w:rPr>
              <w:t>Einblick: Einführung in das Lektionsthema</w:t>
            </w:r>
          </w:p>
          <w:p>
            <w:pPr>
              <w:pStyle w:val="10"/>
              <w:numPr>
                <w:ilvl w:val="0"/>
                <w:numId w:val="7"/>
              </w:numPr>
              <w:ind w:left="318" w:hanging="318" w:firstLineChars="0"/>
              <w:jc w:val="left"/>
              <w:rPr>
                <w:rFonts w:ascii="Times New Roman" w:hAnsi="Times New Roman" w:cs="Times New Roman"/>
                <w:lang w:val="de-DE"/>
              </w:rPr>
            </w:pPr>
            <w:r>
              <w:rPr>
                <w:rFonts w:ascii="Times New Roman" w:hAnsi="Times New Roman" w:cs="Times New Roman"/>
                <w:lang w:val="de-DE"/>
              </w:rPr>
              <w:t>Lesen: Text 1 Bio-Boom, aber ...</w:t>
            </w:r>
          </w:p>
          <w:p>
            <w:pPr>
              <w:pStyle w:val="10"/>
              <w:numPr>
                <w:ilvl w:val="0"/>
                <w:numId w:val="7"/>
              </w:numPr>
              <w:ind w:left="318" w:hanging="318" w:firstLineChars="0"/>
              <w:jc w:val="left"/>
              <w:rPr>
                <w:rFonts w:ascii="Times New Roman" w:hAnsi="Times New Roman" w:cs="Times New Roman"/>
              </w:rPr>
            </w:pPr>
            <w:r>
              <w:rPr>
                <w:rFonts w:ascii="Times New Roman" w:hAnsi="Times New Roman" w:cs="Times New Roman"/>
              </w:rPr>
              <w:t>Übungen zu Text 1</w:t>
            </w:r>
          </w:p>
          <w:p>
            <w:pPr>
              <w:pStyle w:val="10"/>
              <w:numPr>
                <w:ilvl w:val="0"/>
                <w:numId w:val="7"/>
              </w:numPr>
              <w:ind w:left="318" w:hanging="318" w:firstLineChars="0"/>
              <w:jc w:val="left"/>
              <w:rPr>
                <w:rFonts w:ascii="Times New Roman" w:hAnsi="Times New Roman" w:cs="Times New Roman"/>
              </w:rPr>
            </w:pPr>
            <w:r>
              <w:rPr>
                <w:rFonts w:ascii="Times New Roman" w:hAnsi="Times New Roman" w:cs="Times New Roman"/>
              </w:rPr>
              <w:t>Lesen: Text 2 Anständig essen!?</w:t>
            </w:r>
          </w:p>
          <w:p>
            <w:pPr>
              <w:pStyle w:val="10"/>
              <w:numPr>
                <w:ilvl w:val="0"/>
                <w:numId w:val="7"/>
              </w:numPr>
              <w:ind w:left="318" w:hanging="318" w:firstLineChars="0"/>
              <w:jc w:val="left"/>
              <w:rPr>
                <w:rFonts w:ascii="Times New Roman" w:hAnsi="Times New Roman" w:cs="Times New Roman"/>
              </w:rPr>
            </w:pPr>
            <w:r>
              <w:rPr>
                <w:rFonts w:ascii="Times New Roman" w:hAnsi="Times New Roman" w:cs="Times New Roman"/>
              </w:rPr>
              <w:t>Übungen zu Text 2</w:t>
            </w:r>
          </w:p>
          <w:p>
            <w:pPr>
              <w:pStyle w:val="10"/>
              <w:numPr>
                <w:ilvl w:val="0"/>
                <w:numId w:val="7"/>
              </w:numPr>
              <w:ind w:left="318" w:hanging="318" w:firstLineChars="0"/>
              <w:jc w:val="left"/>
              <w:rPr>
                <w:rFonts w:ascii="Times New Roman" w:hAnsi="Times New Roman" w:cs="Times New Roman"/>
              </w:rPr>
            </w:pPr>
            <w:r>
              <w:rPr>
                <w:rFonts w:ascii="Times New Roman" w:hAnsi="Times New Roman" w:cs="Times New Roman"/>
              </w:rPr>
              <w:t>Sprechen:</w:t>
            </w:r>
          </w:p>
          <w:p>
            <w:pPr>
              <w:pStyle w:val="10"/>
              <w:ind w:left="315" w:leftChars="150" w:firstLine="0" w:firstLineChars="0"/>
              <w:jc w:val="left"/>
              <w:rPr>
                <w:rFonts w:ascii="Times New Roman" w:hAnsi="Times New Roman" w:cs="Times New Roman"/>
                <w:lang w:val="de-DE"/>
              </w:rPr>
            </w:pPr>
            <w:r>
              <w:rPr>
                <w:rFonts w:ascii="Times New Roman" w:hAnsi="Times New Roman" w:cs="Times New Roman"/>
                <w:lang w:val="de-DE"/>
              </w:rPr>
              <w:t>Ü1: Eine Umfrage führen</w:t>
            </w:r>
          </w:p>
          <w:p>
            <w:pPr>
              <w:pStyle w:val="10"/>
              <w:ind w:left="315" w:leftChars="150" w:firstLine="0" w:firstLineChars="0"/>
              <w:jc w:val="left"/>
              <w:rPr>
                <w:rFonts w:ascii="Times New Roman" w:hAnsi="Times New Roman" w:cs="Times New Roman"/>
                <w:lang w:val="de-DE"/>
              </w:rPr>
            </w:pPr>
            <w:r>
              <w:rPr>
                <w:rFonts w:ascii="Times New Roman" w:hAnsi="Times New Roman" w:cs="Times New Roman"/>
                <w:lang w:val="de-DE"/>
              </w:rPr>
              <w:t>Ü2: In der Klasse über das Ergebnis berichten</w:t>
            </w:r>
          </w:p>
          <w:p>
            <w:pPr>
              <w:pStyle w:val="10"/>
              <w:numPr>
                <w:ilvl w:val="0"/>
                <w:numId w:val="7"/>
              </w:numPr>
              <w:ind w:left="318" w:hanging="318" w:firstLineChars="0"/>
              <w:jc w:val="left"/>
              <w:rPr>
                <w:rFonts w:ascii="Times New Roman" w:hAnsi="Times New Roman" w:cs="Times New Roman"/>
              </w:rPr>
            </w:pPr>
            <w:r>
              <w:rPr>
                <w:rFonts w:ascii="Times New Roman" w:hAnsi="Times New Roman" w:cs="Times New Roman"/>
              </w:rPr>
              <w:t>Schreiben:</w:t>
            </w:r>
          </w:p>
          <w:p>
            <w:pPr>
              <w:pStyle w:val="10"/>
              <w:ind w:left="315" w:leftChars="150" w:firstLine="0" w:firstLineChars="0"/>
              <w:jc w:val="left"/>
              <w:rPr>
                <w:rFonts w:ascii="Times New Roman" w:hAnsi="Times New Roman" w:cs="Times New Roman"/>
                <w:lang w:val="de-DE"/>
              </w:rPr>
            </w:pPr>
            <w:r>
              <w:rPr>
                <w:rFonts w:ascii="Times New Roman" w:hAnsi="Times New Roman" w:cs="Times New Roman"/>
                <w:lang w:val="de-DE"/>
              </w:rPr>
              <w:t>Ein Kochkonzept zu einer chinesischen Spezialität für deutsche Leser aufschreiben</w:t>
            </w:r>
          </w:p>
          <w:p>
            <w:pPr>
              <w:ind w:left="318" w:hanging="318"/>
              <w:jc w:val="left"/>
              <w:rPr>
                <w:rFonts w:ascii="Times New Roman" w:hAnsi="Times New Roman" w:cs="Times New Roman"/>
                <w:b/>
              </w:rPr>
            </w:pPr>
            <w:r>
              <w:rPr>
                <w:rFonts w:ascii="Times New Roman" w:hAnsi="Times New Roman" w:cs="Times New Roman"/>
                <w:b/>
              </w:rPr>
              <w:t>Schwerpunkte:</w:t>
            </w:r>
          </w:p>
          <w:p>
            <w:pPr>
              <w:pStyle w:val="10"/>
              <w:numPr>
                <w:ilvl w:val="0"/>
                <w:numId w:val="8"/>
              </w:numPr>
              <w:ind w:left="318" w:hanging="318" w:firstLineChars="0"/>
              <w:jc w:val="left"/>
              <w:rPr>
                <w:rFonts w:ascii="Times New Roman" w:hAnsi="Times New Roman" w:cs="Times New Roman"/>
              </w:rPr>
            </w:pPr>
            <w:r>
              <w:rPr>
                <w:rFonts w:ascii="Times New Roman" w:hAnsi="Times New Roman" w:cs="Times New Roman"/>
              </w:rPr>
              <w:t>Lesen: Text 1 und Text 2</w:t>
            </w:r>
          </w:p>
          <w:p>
            <w:pPr>
              <w:pStyle w:val="10"/>
              <w:numPr>
                <w:ilvl w:val="0"/>
                <w:numId w:val="8"/>
              </w:numPr>
              <w:ind w:left="318" w:hanging="318" w:firstLineChars="0"/>
              <w:jc w:val="left"/>
              <w:rPr>
                <w:rFonts w:ascii="Times New Roman" w:hAnsi="Times New Roman" w:cs="Times New Roman"/>
                <w:lang w:val="de-DE"/>
              </w:rPr>
            </w:pPr>
            <w:r>
              <w:rPr>
                <w:rFonts w:ascii="Times New Roman" w:hAnsi="Times New Roman" w:cs="Times New Roman"/>
                <w:lang w:val="de-DE"/>
              </w:rPr>
              <w:t>Sprechen: Berichte über das Ergebnis der Umfrage</w:t>
            </w:r>
          </w:p>
          <w:p>
            <w:pPr>
              <w:pStyle w:val="10"/>
              <w:numPr>
                <w:ilvl w:val="0"/>
                <w:numId w:val="8"/>
              </w:numPr>
              <w:ind w:left="318" w:hanging="318" w:firstLineChars="0"/>
              <w:jc w:val="left"/>
              <w:rPr>
                <w:rFonts w:ascii="Times New Roman" w:hAnsi="Times New Roman" w:cs="Times New Roman"/>
              </w:rPr>
            </w:pPr>
            <w:r>
              <w:rPr>
                <w:rFonts w:ascii="Times New Roman" w:hAnsi="Times New Roman" w:cs="Times New Roman"/>
              </w:rPr>
              <w:t>Kochrezept schreiben</w:t>
            </w:r>
          </w:p>
        </w:tc>
        <w:tc>
          <w:tcPr>
            <w:tcW w:w="2977" w:type="dxa"/>
            <w:vAlign w:val="bottom"/>
          </w:tcPr>
          <w:p>
            <w:pPr>
              <w:pStyle w:val="10"/>
              <w:numPr>
                <w:ilvl w:val="0"/>
                <w:numId w:val="9"/>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 xml:space="preserve">Sich mit dem Lesetext beschäftigen, um über das Thema </w:t>
            </w:r>
            <w:r>
              <w:rPr>
                <w:rFonts w:ascii="Times New Roman" w:hAnsi="Times New Roman" w:cs="Times New Roman"/>
                <w:i/>
                <w:szCs w:val="21"/>
                <w:lang w:val="de-DE"/>
              </w:rPr>
              <w:t>Bio-Boom</w:t>
            </w:r>
            <w:r>
              <w:rPr>
                <w:rFonts w:ascii="Times New Roman" w:hAnsi="Times New Roman" w:cs="Times New Roman"/>
                <w:szCs w:val="21"/>
                <w:lang w:val="de-DE"/>
              </w:rPr>
              <w:t>diskutieren zu können;</w:t>
            </w:r>
          </w:p>
          <w:p>
            <w:pPr>
              <w:pStyle w:val="10"/>
              <w:numPr>
                <w:ilvl w:val="0"/>
                <w:numId w:val="9"/>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Der Text soll die Studenten mit diesbezüglichen Sprachkenntnissen vertraut machen und sie befähigen, mit den Übungen nach dem Text fertig zu werden;</w:t>
            </w:r>
          </w:p>
          <w:p>
            <w:pPr>
              <w:pStyle w:val="10"/>
              <w:numPr>
                <w:ilvl w:val="0"/>
                <w:numId w:val="9"/>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Die Studierenden sollen die Textsorte Kochrezept kennen lernen und lernen, ein Kochrezept leserorientiert zu verfassen.</w:t>
            </w:r>
          </w:p>
          <w:p>
            <w:pPr>
              <w:pStyle w:val="10"/>
              <w:ind w:left="318" w:firstLine="0" w:firstLineChars="0"/>
              <w:jc w:val="left"/>
              <w:rPr>
                <w:rFonts w:ascii="Times New Roman" w:hAnsi="Times New Roman" w:cs="Times New Roman"/>
                <w:lang w:val="de-DE"/>
              </w:rPr>
            </w:pPr>
          </w:p>
        </w:tc>
        <w:tc>
          <w:tcPr>
            <w:tcW w:w="1382" w:type="dxa"/>
            <w:vAlign w:val="center"/>
          </w:tcPr>
          <w:p>
            <w:pPr>
              <w:snapToGrid w:val="0"/>
              <w:spacing w:before="78" w:beforeLines="25"/>
              <w:jc w:val="center"/>
              <w:rPr>
                <w:rFonts w:ascii="Times New Roman" w:hAnsi="Times New Roman" w:cs="Times New Roman"/>
                <w:szCs w:val="21"/>
                <w:lang w:val="de-DE"/>
              </w:rPr>
            </w:pPr>
          </w:p>
          <w:p>
            <w:pPr>
              <w:snapToGrid w:val="0"/>
              <w:spacing w:before="78" w:beforeLines="25"/>
              <w:jc w:val="center"/>
              <w:rPr>
                <w:rFonts w:ascii="Times New Roman" w:hAnsi="Times New Roman" w:cs="Times New Roman"/>
                <w:szCs w:val="21"/>
              </w:rPr>
            </w:pPr>
            <w:r>
              <w:rPr>
                <w:rFonts w:hint="eastAsia" w:ascii="Times New Roman" w:hAnsi="Times New Roman" w:cs="Times New Roman"/>
                <w:szCs w:val="21"/>
              </w:rPr>
              <w:t>0</w:t>
            </w:r>
            <w:r>
              <w:rPr>
                <w:rFonts w:ascii="Times New Roman" w:hAnsi="Times New Roman" w:cs="Times New Roman"/>
                <w:szCs w:val="21"/>
              </w:rPr>
              <w:t>学时</w:t>
            </w:r>
          </w:p>
          <w:p>
            <w:pPr>
              <w:snapToGrid w:val="0"/>
              <w:spacing w:before="78" w:beforeLines="25"/>
              <w:jc w:val="center"/>
              <w:rPr>
                <w:rFonts w:ascii="Times New Roman" w:hAnsi="Times New Roman" w:cs="Times New Roman"/>
                <w:szCs w:val="21"/>
              </w:rPr>
            </w:pPr>
            <w:r>
              <w:rPr>
                <w:rFonts w:hint="eastAsia" w:ascii="Times New Roman" w:hAnsi="Times New Roman" w:cs="Times New Roman"/>
                <w:szCs w:val="21"/>
              </w:rPr>
              <w:t>(学生自学)</w:t>
            </w:r>
          </w:p>
          <w:p>
            <w:pPr>
              <w:snapToGrid w:val="0"/>
              <w:spacing w:before="78" w:beforeLines="25"/>
              <w:jc w:val="center"/>
              <w:rPr>
                <w:rFonts w:ascii="Times New Roman" w:hAnsi="Times New Roman" w:cs="Times New Roman"/>
                <w:szCs w:val="21"/>
                <w:lang w:val="de-DE"/>
              </w:rPr>
            </w:pPr>
          </w:p>
          <w:p>
            <w:pPr>
              <w:snapToGrid w:val="0"/>
              <w:spacing w:before="78" w:beforeLines="25"/>
              <w:jc w:val="center"/>
              <w:rPr>
                <w:rFonts w:ascii="Times New Roman" w:hAnsi="Times New Roman" w:cs="Times New Roman"/>
                <w:szCs w:val="21"/>
                <w:lang w:val="de-DE"/>
              </w:rPr>
            </w:pPr>
          </w:p>
          <w:p>
            <w:pPr>
              <w:snapToGrid w:val="0"/>
              <w:spacing w:before="78" w:beforeLines="25"/>
              <w:jc w:val="center"/>
              <w:rPr>
                <w:rFonts w:ascii="Times New Roman" w:hAnsi="Times New Roman" w:cs="Times New Roman"/>
                <w:szCs w:val="21"/>
                <w:lang w:val="de-DE"/>
              </w:rPr>
            </w:pPr>
          </w:p>
          <w:p>
            <w:pPr>
              <w:snapToGrid w:val="0"/>
              <w:spacing w:before="78" w:beforeLines="25"/>
              <w:jc w:val="center"/>
              <w:rPr>
                <w:rFonts w:ascii="Times New Roman" w:hAnsi="Times New Roman" w:cs="Times New Roman"/>
                <w:szCs w:val="21"/>
                <w:lang w:val="de-DE"/>
              </w:rPr>
            </w:pPr>
          </w:p>
          <w:p>
            <w:pPr>
              <w:snapToGrid w:val="0"/>
              <w:spacing w:before="78" w:beforeLines="25"/>
              <w:jc w:val="center"/>
              <w:rPr>
                <w:rFonts w:ascii="Times New Roman" w:hAnsi="Times New Roman" w:cs="Times New Roman"/>
                <w:szCs w:val="21"/>
                <w:lang w:val="de-DE"/>
              </w:rPr>
            </w:pPr>
          </w:p>
          <w:p>
            <w:pPr>
              <w:snapToGrid w:val="0"/>
              <w:spacing w:before="78" w:beforeLines="25"/>
              <w:jc w:val="center"/>
              <w:rPr>
                <w:rFonts w:ascii="Times New Roman" w:hAnsi="Times New Roman" w:cs="Times New Roman"/>
                <w:szCs w:val="21"/>
                <w:lang w:val="de-DE"/>
              </w:rPr>
            </w:pPr>
          </w:p>
          <w:p>
            <w:pPr>
              <w:snapToGrid w:val="0"/>
              <w:spacing w:before="78" w:beforeLines="25"/>
              <w:jc w:val="center"/>
              <w:rPr>
                <w:rFonts w:ascii="Times New Roman" w:hAnsi="Times New Roman" w:cs="Times New Roman"/>
                <w:szCs w:val="21"/>
                <w:lang w:val="de-DE"/>
              </w:rPr>
            </w:pPr>
          </w:p>
          <w:p>
            <w:pPr>
              <w:snapToGrid w:val="0"/>
              <w:spacing w:before="78" w:beforeLines="25"/>
              <w:jc w:val="center"/>
              <w:rPr>
                <w:rFonts w:ascii="Times New Roman" w:hAnsi="Times New Roman" w:cs="Times New Roman"/>
                <w:szCs w:val="21"/>
                <w:lang w:val="de-D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0" w:hRule="atLeast"/>
        </w:trPr>
        <w:tc>
          <w:tcPr>
            <w:tcW w:w="675" w:type="dxa"/>
          </w:tcPr>
          <w:p>
            <w:pPr>
              <w:snapToGrid w:val="0"/>
              <w:spacing w:before="78" w:beforeLines="25"/>
              <w:rPr>
                <w:rFonts w:ascii="Times New Roman" w:hAnsi="Times New Roman" w:cs="Times New Roman"/>
                <w:szCs w:val="21"/>
              </w:rPr>
            </w:pPr>
          </w:p>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4</w:t>
            </w:r>
          </w:p>
        </w:tc>
        <w:tc>
          <w:tcPr>
            <w:tcW w:w="3969" w:type="dxa"/>
            <w:vAlign w:val="bottom"/>
          </w:tcPr>
          <w:p>
            <w:pPr>
              <w:rPr>
                <w:rFonts w:ascii="Times New Roman" w:hAnsi="Times New Roman" w:cs="Times New Roman"/>
                <w:b/>
              </w:rPr>
            </w:pPr>
            <w:r>
              <w:rPr>
                <w:rFonts w:ascii="Times New Roman" w:hAnsi="Times New Roman" w:cs="Times New Roman"/>
                <w:b/>
              </w:rPr>
              <w:t>Kultuerfenster 1</w:t>
            </w:r>
          </w:p>
          <w:p>
            <w:pPr>
              <w:rPr>
                <w:rFonts w:ascii="Times New Roman" w:hAnsi="Times New Roman" w:cs="Times New Roman"/>
                <w:b/>
              </w:rPr>
            </w:pPr>
            <w:r>
              <w:rPr>
                <w:rFonts w:ascii="Times New Roman" w:hAnsi="Times New Roman" w:cs="Times New Roman"/>
                <w:b/>
              </w:rPr>
              <w:t>Grammatik und Übersetzen</w:t>
            </w:r>
          </w:p>
          <w:p>
            <w:pPr>
              <w:pStyle w:val="10"/>
              <w:numPr>
                <w:ilvl w:val="0"/>
                <w:numId w:val="10"/>
              </w:numPr>
              <w:ind w:firstLineChars="0"/>
              <w:jc w:val="left"/>
              <w:rPr>
                <w:rFonts w:ascii="Times New Roman" w:hAnsi="Times New Roman" w:cs="Times New Roman"/>
              </w:rPr>
            </w:pPr>
            <w:r>
              <w:rPr>
                <w:rFonts w:ascii="Times New Roman" w:hAnsi="Times New Roman" w:cs="Times New Roman"/>
              </w:rPr>
              <w:t>G1: Das Reflexivpronomen sich</w:t>
            </w:r>
          </w:p>
          <w:p>
            <w:pPr>
              <w:pStyle w:val="10"/>
              <w:numPr>
                <w:ilvl w:val="0"/>
                <w:numId w:val="10"/>
              </w:numPr>
              <w:ind w:firstLineChars="0"/>
              <w:jc w:val="left"/>
              <w:rPr>
                <w:rFonts w:ascii="Times New Roman" w:hAnsi="Times New Roman" w:cs="Times New Roman"/>
              </w:rPr>
            </w:pPr>
            <w:r>
              <w:rPr>
                <w:rFonts w:ascii="Times New Roman" w:hAnsi="Times New Roman" w:cs="Times New Roman"/>
              </w:rPr>
              <w:t>Übungen zu G1</w:t>
            </w:r>
          </w:p>
          <w:p>
            <w:pPr>
              <w:pStyle w:val="10"/>
              <w:numPr>
                <w:ilvl w:val="0"/>
                <w:numId w:val="10"/>
              </w:numPr>
              <w:ind w:firstLineChars="0"/>
              <w:jc w:val="left"/>
              <w:rPr>
                <w:rFonts w:ascii="Times New Roman" w:hAnsi="Times New Roman" w:cs="Times New Roman"/>
                <w:lang w:val="de-DE"/>
              </w:rPr>
            </w:pPr>
            <w:r>
              <w:rPr>
                <w:rFonts w:ascii="Times New Roman" w:hAnsi="Times New Roman" w:cs="Times New Roman"/>
                <w:lang w:val="de-DE"/>
              </w:rPr>
              <w:t>G2: Das Präsens und das Präteritum</w:t>
            </w:r>
          </w:p>
          <w:p>
            <w:pPr>
              <w:pStyle w:val="10"/>
              <w:numPr>
                <w:ilvl w:val="0"/>
                <w:numId w:val="10"/>
              </w:numPr>
              <w:ind w:firstLineChars="0"/>
              <w:jc w:val="left"/>
              <w:rPr>
                <w:rFonts w:ascii="Times New Roman" w:hAnsi="Times New Roman" w:cs="Times New Roman"/>
              </w:rPr>
            </w:pPr>
            <w:r>
              <w:rPr>
                <w:rFonts w:ascii="Times New Roman" w:hAnsi="Times New Roman" w:cs="Times New Roman"/>
              </w:rPr>
              <w:t>Übungen zu G2</w:t>
            </w:r>
          </w:p>
          <w:p>
            <w:pPr>
              <w:pStyle w:val="10"/>
              <w:numPr>
                <w:ilvl w:val="0"/>
                <w:numId w:val="10"/>
              </w:numPr>
              <w:ind w:firstLineChars="0"/>
              <w:jc w:val="left"/>
              <w:rPr>
                <w:rFonts w:ascii="Times New Roman" w:hAnsi="Times New Roman" w:cs="Times New Roman"/>
              </w:rPr>
            </w:pPr>
            <w:r>
              <w:rPr>
                <w:rFonts w:ascii="Times New Roman" w:hAnsi="Times New Roman" w:cs="Times New Roman"/>
              </w:rPr>
              <w:t>Übersetzen:</w:t>
            </w:r>
          </w:p>
          <w:p>
            <w:pPr>
              <w:pStyle w:val="10"/>
              <w:ind w:left="420" w:firstLine="0" w:firstLineChars="0"/>
              <w:jc w:val="left"/>
              <w:rPr>
                <w:rFonts w:ascii="Times New Roman" w:hAnsi="Times New Roman" w:cs="Times New Roman"/>
                <w:lang w:val="de-DE"/>
              </w:rPr>
            </w:pPr>
            <w:r>
              <w:rPr>
                <w:rFonts w:ascii="Times New Roman" w:hAnsi="Times New Roman" w:cs="Times New Roman"/>
                <w:lang w:val="de-DE"/>
              </w:rPr>
              <w:t>Den Textabschnitt ins Chinesische übersetzen</w:t>
            </w:r>
          </w:p>
          <w:p>
            <w:pPr>
              <w:jc w:val="left"/>
              <w:rPr>
                <w:rFonts w:ascii="Times New Roman" w:hAnsi="Times New Roman" w:cs="Times New Roman"/>
                <w:b/>
              </w:rPr>
            </w:pPr>
            <w:r>
              <w:rPr>
                <w:rFonts w:ascii="Times New Roman" w:hAnsi="Times New Roman" w:cs="Times New Roman"/>
                <w:b/>
              </w:rPr>
              <w:t>Schwerpunkte:</w:t>
            </w:r>
          </w:p>
          <w:p>
            <w:pPr>
              <w:pStyle w:val="10"/>
              <w:numPr>
                <w:ilvl w:val="0"/>
                <w:numId w:val="11"/>
              </w:numPr>
              <w:ind w:left="318" w:hanging="318" w:firstLineChars="0"/>
              <w:jc w:val="left"/>
              <w:rPr>
                <w:rFonts w:ascii="Times New Roman" w:hAnsi="Times New Roman" w:cs="Times New Roman"/>
              </w:rPr>
            </w:pPr>
            <w:r>
              <w:rPr>
                <w:rFonts w:ascii="Times New Roman" w:hAnsi="Times New Roman" w:cs="Times New Roman"/>
              </w:rPr>
              <w:t>Das Reflexivpronomen</w:t>
            </w:r>
          </w:p>
          <w:p>
            <w:pPr>
              <w:pStyle w:val="10"/>
              <w:numPr>
                <w:ilvl w:val="0"/>
                <w:numId w:val="11"/>
              </w:numPr>
              <w:ind w:left="318" w:hanging="318" w:firstLineChars="0"/>
              <w:jc w:val="left"/>
              <w:rPr>
                <w:rFonts w:ascii="Times New Roman" w:hAnsi="Times New Roman" w:cs="Times New Roman"/>
              </w:rPr>
            </w:pPr>
            <w:r>
              <w:rPr>
                <w:rFonts w:ascii="Times New Roman" w:hAnsi="Times New Roman" w:cs="Times New Roman"/>
              </w:rPr>
              <w:t>Vier Bedeutungen vom Präsens</w:t>
            </w:r>
          </w:p>
          <w:p>
            <w:pPr>
              <w:pStyle w:val="10"/>
              <w:ind w:left="318" w:firstLine="0" w:firstLineChars="0"/>
              <w:jc w:val="left"/>
              <w:rPr>
                <w:rFonts w:ascii="Times New Roman" w:hAnsi="Times New Roman" w:cs="Times New Roman"/>
              </w:rPr>
            </w:pPr>
          </w:p>
          <w:p>
            <w:pPr>
              <w:pStyle w:val="10"/>
              <w:ind w:left="318" w:firstLine="0" w:firstLineChars="0"/>
              <w:jc w:val="left"/>
              <w:rPr>
                <w:rFonts w:ascii="Times New Roman" w:hAnsi="Times New Roman" w:cs="Times New Roman"/>
              </w:rPr>
            </w:pPr>
          </w:p>
          <w:p>
            <w:pPr>
              <w:pStyle w:val="10"/>
              <w:ind w:left="318" w:firstLine="0" w:firstLineChars="0"/>
              <w:jc w:val="left"/>
              <w:rPr>
                <w:rFonts w:ascii="Times New Roman" w:hAnsi="Times New Roman" w:cs="Times New Roman"/>
              </w:rPr>
            </w:pPr>
          </w:p>
        </w:tc>
        <w:tc>
          <w:tcPr>
            <w:tcW w:w="2977" w:type="dxa"/>
            <w:vAlign w:val="bottom"/>
          </w:tcPr>
          <w:p>
            <w:pPr>
              <w:pStyle w:val="10"/>
              <w:numPr>
                <w:ilvl w:val="0"/>
                <w:numId w:val="12"/>
              </w:numPr>
              <w:ind w:firstLineChars="0"/>
              <w:jc w:val="left"/>
              <w:rPr>
                <w:rFonts w:ascii="Times New Roman" w:hAnsi="Times New Roman" w:cs="Times New Roman"/>
                <w:lang w:val="de-DE"/>
              </w:rPr>
            </w:pPr>
            <w:r>
              <w:rPr>
                <w:rFonts w:ascii="Times New Roman" w:hAnsi="Times New Roman" w:cs="Times New Roman"/>
                <w:lang w:val="de-DE"/>
              </w:rPr>
              <w:t>Wiederholung der gelernten Grammatikregeln und Beherrschung der  neuen Regeln</w:t>
            </w:r>
          </w:p>
          <w:p>
            <w:pPr>
              <w:pStyle w:val="10"/>
              <w:numPr>
                <w:ilvl w:val="0"/>
                <w:numId w:val="12"/>
              </w:numPr>
              <w:ind w:firstLineChars="0"/>
              <w:jc w:val="left"/>
              <w:rPr>
                <w:rFonts w:ascii="Times New Roman" w:hAnsi="Times New Roman" w:cs="Times New Roman"/>
                <w:lang w:val="de-DE"/>
              </w:rPr>
            </w:pPr>
            <w:r>
              <w:rPr>
                <w:rFonts w:ascii="Times New Roman" w:hAnsi="Times New Roman" w:cs="Times New Roman"/>
                <w:lang w:val="de-DE"/>
              </w:rPr>
              <w:t>Die Studierenden soll einen Textabschnitt ins Chinesische übersetzen, wobei sie die mit den Texten bezüglichen Sprachkenntnisse benutzen und einige Übersetzungstechniken erlernen sollen.</w:t>
            </w:r>
          </w:p>
          <w:p>
            <w:pPr>
              <w:jc w:val="left"/>
              <w:rPr>
                <w:rFonts w:ascii="Times New Roman" w:hAnsi="Times New Roman" w:cs="Times New Roman"/>
                <w:lang w:val="de-DE"/>
              </w:rPr>
            </w:pPr>
          </w:p>
          <w:p>
            <w:pPr>
              <w:jc w:val="left"/>
              <w:rPr>
                <w:rFonts w:ascii="Times New Roman" w:hAnsi="Times New Roman" w:cs="Times New Roman"/>
                <w:lang w:val="de-DE"/>
              </w:rPr>
            </w:pPr>
          </w:p>
        </w:tc>
        <w:tc>
          <w:tcPr>
            <w:tcW w:w="1382" w:type="dxa"/>
            <w:vAlign w:val="center"/>
          </w:tcPr>
          <w:p>
            <w:pPr>
              <w:snapToGrid w:val="0"/>
              <w:spacing w:before="78" w:beforeLines="25"/>
              <w:rPr>
                <w:rFonts w:ascii="Times New Roman" w:hAnsi="Times New Roman" w:cs="Times New Roman"/>
                <w:szCs w:val="21"/>
              </w:rPr>
            </w:pPr>
            <w:r>
              <w:rPr>
                <w:rFonts w:hint="eastAsia" w:ascii="Times New Roman" w:hAnsi="Times New Roman" w:cs="Times New Roman"/>
                <w:szCs w:val="21"/>
              </w:rPr>
              <w:t>2</w:t>
            </w:r>
            <w:r>
              <w:rPr>
                <w:rFonts w:ascii="Times New Roman" w:hAnsi="Times New Roman" w:cs="Times New Roman"/>
                <w:szCs w:val="21"/>
              </w:rPr>
              <w:t>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snapToGrid w:val="0"/>
              <w:spacing w:before="78" w:beforeLines="25"/>
              <w:ind w:firstLine="105" w:firstLineChars="50"/>
              <w:rPr>
                <w:rFonts w:ascii="Times New Roman" w:hAnsi="Times New Roman" w:cs="Times New Roman"/>
                <w:szCs w:val="21"/>
              </w:rPr>
            </w:pPr>
          </w:p>
          <w:p>
            <w:pPr>
              <w:snapToGrid w:val="0"/>
              <w:spacing w:before="78" w:beforeLines="25"/>
              <w:ind w:firstLine="210" w:firstLineChars="100"/>
              <w:rPr>
                <w:rFonts w:ascii="Times New Roman" w:hAnsi="Times New Roman" w:cs="Times New Roman"/>
                <w:szCs w:val="21"/>
              </w:rPr>
            </w:pPr>
            <w:r>
              <w:rPr>
                <w:rFonts w:ascii="Times New Roman" w:hAnsi="Times New Roman" w:cs="Times New Roman"/>
                <w:szCs w:val="21"/>
              </w:rPr>
              <w:t>5</w:t>
            </w:r>
          </w:p>
        </w:tc>
        <w:tc>
          <w:tcPr>
            <w:tcW w:w="3969" w:type="dxa"/>
            <w:vAlign w:val="bottom"/>
          </w:tcPr>
          <w:p>
            <w:pPr>
              <w:rPr>
                <w:rFonts w:ascii="Times New Roman" w:hAnsi="Times New Roman" w:cs="Times New Roman"/>
                <w:b/>
                <w:lang w:val="de-DE"/>
              </w:rPr>
            </w:pPr>
            <w:r>
              <w:rPr>
                <w:rFonts w:ascii="Times New Roman" w:hAnsi="Times New Roman" w:cs="Times New Roman"/>
                <w:b/>
                <w:lang w:val="de-DE"/>
              </w:rPr>
              <w:t>Kulturfenster 2 Kaufen und Konsum</w:t>
            </w:r>
          </w:p>
          <w:p>
            <w:pPr>
              <w:rPr>
                <w:rFonts w:ascii="Times New Roman" w:hAnsi="Times New Roman" w:cs="Times New Roman"/>
                <w:b/>
                <w:lang w:val="de-DE"/>
              </w:rPr>
            </w:pPr>
            <w:r>
              <w:rPr>
                <w:rFonts w:ascii="Times New Roman" w:hAnsi="Times New Roman" w:cs="Times New Roman"/>
                <w:b/>
                <w:lang w:val="de-DE"/>
              </w:rPr>
              <w:t>Lektion 4 Konsumentenverhalten</w:t>
            </w:r>
          </w:p>
          <w:p>
            <w:pPr>
              <w:pStyle w:val="10"/>
              <w:numPr>
                <w:ilvl w:val="0"/>
                <w:numId w:val="13"/>
              </w:numPr>
              <w:ind w:firstLineChars="0"/>
              <w:jc w:val="left"/>
              <w:rPr>
                <w:rFonts w:ascii="Times New Roman" w:hAnsi="Times New Roman" w:cs="Times New Roman"/>
                <w:lang w:val="de-DE"/>
              </w:rPr>
            </w:pPr>
            <w:r>
              <w:rPr>
                <w:rFonts w:ascii="Times New Roman" w:hAnsi="Times New Roman" w:cs="Times New Roman"/>
                <w:lang w:val="de-DE"/>
              </w:rPr>
              <w:t>Einblick: Einführung in das Lektionsthema</w:t>
            </w:r>
          </w:p>
          <w:p>
            <w:pPr>
              <w:pStyle w:val="10"/>
              <w:numPr>
                <w:ilvl w:val="0"/>
                <w:numId w:val="13"/>
              </w:numPr>
              <w:ind w:left="318" w:hanging="318" w:firstLineChars="0"/>
              <w:jc w:val="left"/>
              <w:rPr>
                <w:rFonts w:ascii="Times New Roman" w:hAnsi="Times New Roman" w:cs="Times New Roman"/>
                <w:lang w:val="de-DE"/>
              </w:rPr>
            </w:pPr>
            <w:r>
              <w:rPr>
                <w:rFonts w:ascii="Times New Roman" w:hAnsi="Times New Roman" w:cs="Times New Roman"/>
                <w:lang w:val="de-DE"/>
              </w:rPr>
              <w:t>Lesen: Text 1 Konsum mit gutem Gewissen</w:t>
            </w:r>
          </w:p>
          <w:p>
            <w:pPr>
              <w:pStyle w:val="10"/>
              <w:numPr>
                <w:ilvl w:val="0"/>
                <w:numId w:val="13"/>
              </w:numPr>
              <w:ind w:left="318" w:hanging="318" w:firstLineChars="0"/>
              <w:jc w:val="left"/>
              <w:rPr>
                <w:rFonts w:ascii="Times New Roman" w:hAnsi="Times New Roman" w:cs="Times New Roman"/>
              </w:rPr>
            </w:pPr>
            <w:r>
              <w:rPr>
                <w:rFonts w:ascii="Times New Roman" w:hAnsi="Times New Roman" w:cs="Times New Roman"/>
              </w:rPr>
              <w:t>Übungen zu Text 1</w:t>
            </w:r>
          </w:p>
          <w:p>
            <w:pPr>
              <w:pStyle w:val="10"/>
              <w:numPr>
                <w:ilvl w:val="0"/>
                <w:numId w:val="13"/>
              </w:numPr>
              <w:ind w:left="318" w:hanging="318" w:firstLineChars="0"/>
              <w:jc w:val="left"/>
              <w:rPr>
                <w:rFonts w:ascii="Times New Roman" w:hAnsi="Times New Roman" w:cs="Times New Roman"/>
              </w:rPr>
            </w:pPr>
            <w:r>
              <w:rPr>
                <w:rFonts w:ascii="Times New Roman" w:hAnsi="Times New Roman" w:cs="Times New Roman"/>
              </w:rPr>
              <w:t>Lesen: Text 2 Kaufsucht</w:t>
            </w:r>
          </w:p>
          <w:p>
            <w:pPr>
              <w:pStyle w:val="10"/>
              <w:numPr>
                <w:ilvl w:val="0"/>
                <w:numId w:val="13"/>
              </w:numPr>
              <w:ind w:left="318" w:hanging="318" w:firstLineChars="0"/>
              <w:jc w:val="left"/>
              <w:rPr>
                <w:rFonts w:ascii="Times New Roman" w:hAnsi="Times New Roman" w:cs="Times New Roman"/>
              </w:rPr>
            </w:pPr>
            <w:r>
              <w:rPr>
                <w:rFonts w:ascii="Times New Roman" w:hAnsi="Times New Roman" w:cs="Times New Roman"/>
              </w:rPr>
              <w:t>Übungen zu Text 2</w:t>
            </w:r>
          </w:p>
          <w:p>
            <w:pPr>
              <w:pStyle w:val="10"/>
              <w:numPr>
                <w:ilvl w:val="0"/>
                <w:numId w:val="13"/>
              </w:numPr>
              <w:ind w:left="318" w:hanging="318" w:firstLineChars="0"/>
              <w:jc w:val="left"/>
              <w:rPr>
                <w:rFonts w:ascii="Times New Roman" w:hAnsi="Times New Roman" w:cs="Times New Roman"/>
              </w:rPr>
            </w:pPr>
            <w:r>
              <w:rPr>
                <w:rFonts w:ascii="Times New Roman" w:hAnsi="Times New Roman" w:cs="Times New Roman"/>
              </w:rPr>
              <w:t>Sprechen:</w:t>
            </w:r>
          </w:p>
          <w:p>
            <w:pPr>
              <w:pStyle w:val="10"/>
              <w:ind w:left="315" w:leftChars="150" w:firstLine="0" w:firstLineChars="0"/>
              <w:jc w:val="left"/>
              <w:rPr>
                <w:rFonts w:ascii="Times New Roman" w:hAnsi="Times New Roman" w:cs="Times New Roman"/>
                <w:lang w:val="de-DE"/>
              </w:rPr>
            </w:pPr>
            <w:r>
              <w:rPr>
                <w:rFonts w:ascii="Times New Roman" w:hAnsi="Times New Roman" w:cs="Times New Roman"/>
                <w:lang w:val="de-DE"/>
              </w:rPr>
              <w:t>Ü1: Rollenspiel: Eine Szene beim Arzt spielen</w:t>
            </w:r>
          </w:p>
          <w:p>
            <w:pPr>
              <w:pStyle w:val="10"/>
              <w:ind w:left="315" w:leftChars="150" w:firstLine="0" w:firstLineChars="0"/>
              <w:jc w:val="left"/>
              <w:rPr>
                <w:rFonts w:ascii="Times New Roman" w:hAnsi="Times New Roman" w:cs="Times New Roman"/>
              </w:rPr>
            </w:pPr>
            <w:r>
              <w:rPr>
                <w:rFonts w:ascii="Times New Roman" w:hAnsi="Times New Roman" w:cs="Times New Roman"/>
              </w:rPr>
              <w:t>Ü2: Eine Geschichte ausdenken</w:t>
            </w:r>
          </w:p>
          <w:p>
            <w:pPr>
              <w:pStyle w:val="10"/>
              <w:numPr>
                <w:ilvl w:val="0"/>
                <w:numId w:val="13"/>
              </w:numPr>
              <w:ind w:left="318" w:hanging="318" w:firstLineChars="0"/>
              <w:jc w:val="left"/>
              <w:rPr>
                <w:rFonts w:ascii="Times New Roman" w:hAnsi="Times New Roman" w:cs="Times New Roman"/>
              </w:rPr>
            </w:pPr>
            <w:r>
              <w:rPr>
                <w:rFonts w:ascii="Times New Roman" w:hAnsi="Times New Roman" w:cs="Times New Roman"/>
              </w:rPr>
              <w:t>Schreiben:</w:t>
            </w:r>
          </w:p>
          <w:p>
            <w:pPr>
              <w:pStyle w:val="10"/>
              <w:ind w:left="315" w:leftChars="150" w:firstLine="0" w:firstLineChars="0"/>
              <w:jc w:val="left"/>
              <w:rPr>
                <w:rFonts w:ascii="Times New Roman" w:hAnsi="Times New Roman" w:cs="Times New Roman"/>
              </w:rPr>
            </w:pPr>
            <w:r>
              <w:rPr>
                <w:rFonts w:ascii="Times New Roman" w:hAnsi="Times New Roman" w:cs="Times New Roman"/>
              </w:rPr>
              <w:t>Eine Erörterung schreiben</w:t>
            </w:r>
          </w:p>
          <w:p>
            <w:pPr>
              <w:ind w:left="318" w:hanging="318"/>
              <w:jc w:val="left"/>
              <w:rPr>
                <w:rFonts w:ascii="Times New Roman" w:hAnsi="Times New Roman" w:cs="Times New Roman"/>
                <w:b/>
              </w:rPr>
            </w:pPr>
            <w:r>
              <w:rPr>
                <w:rFonts w:ascii="Times New Roman" w:hAnsi="Times New Roman" w:cs="Times New Roman"/>
                <w:b/>
              </w:rPr>
              <w:t>Schwerpunkte:</w:t>
            </w:r>
          </w:p>
          <w:p>
            <w:pPr>
              <w:pStyle w:val="10"/>
              <w:numPr>
                <w:ilvl w:val="0"/>
                <w:numId w:val="14"/>
              </w:numPr>
              <w:ind w:left="318" w:hanging="318" w:firstLineChars="0"/>
              <w:jc w:val="left"/>
              <w:rPr>
                <w:rFonts w:ascii="Times New Roman" w:hAnsi="Times New Roman" w:cs="Times New Roman"/>
              </w:rPr>
            </w:pPr>
            <w:r>
              <w:rPr>
                <w:rFonts w:ascii="Times New Roman" w:hAnsi="Times New Roman" w:cs="Times New Roman"/>
              </w:rPr>
              <w:t>Lesen: Text 1</w:t>
            </w:r>
          </w:p>
          <w:p>
            <w:pPr>
              <w:pStyle w:val="10"/>
              <w:numPr>
                <w:ilvl w:val="0"/>
                <w:numId w:val="14"/>
              </w:numPr>
              <w:ind w:left="318" w:hanging="318" w:firstLineChars="0"/>
              <w:jc w:val="left"/>
              <w:rPr>
                <w:rFonts w:ascii="Times New Roman" w:hAnsi="Times New Roman" w:cs="Times New Roman"/>
              </w:rPr>
            </w:pPr>
            <w:r>
              <w:rPr>
                <w:rFonts w:ascii="Times New Roman" w:hAnsi="Times New Roman" w:cs="Times New Roman"/>
              </w:rPr>
              <w:t>Sprechen: Rollenspiel</w:t>
            </w:r>
          </w:p>
          <w:p>
            <w:pPr>
              <w:pStyle w:val="10"/>
              <w:numPr>
                <w:ilvl w:val="0"/>
                <w:numId w:val="14"/>
              </w:numPr>
              <w:ind w:left="318" w:hanging="318" w:firstLineChars="0"/>
              <w:jc w:val="left"/>
              <w:rPr>
                <w:rFonts w:ascii="Times New Roman" w:hAnsi="Times New Roman" w:cs="Times New Roman"/>
              </w:rPr>
            </w:pPr>
            <w:r>
              <w:rPr>
                <w:rFonts w:ascii="Times New Roman" w:hAnsi="Times New Roman" w:cs="Times New Roman"/>
              </w:rPr>
              <w:t>Textsorte: Erörterung</w:t>
            </w: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tc>
        <w:tc>
          <w:tcPr>
            <w:tcW w:w="2977" w:type="dxa"/>
            <w:vAlign w:val="bottom"/>
          </w:tcPr>
          <w:p>
            <w:pPr>
              <w:pStyle w:val="10"/>
              <w:numPr>
                <w:ilvl w:val="0"/>
                <w:numId w:val="15"/>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 xml:space="preserve">Sich mit dem Lesetext beschäftigen, um über das Thema </w:t>
            </w:r>
            <w:r>
              <w:rPr>
                <w:rFonts w:ascii="Times New Roman" w:hAnsi="Times New Roman" w:cs="Times New Roman"/>
                <w:i/>
                <w:szCs w:val="21"/>
                <w:lang w:val="de-DE"/>
              </w:rPr>
              <w:t>Konsumenten-</w:t>
            </w:r>
          </w:p>
          <w:p>
            <w:pPr>
              <w:pStyle w:val="10"/>
              <w:ind w:left="318" w:firstLine="0" w:firstLineChars="0"/>
              <w:jc w:val="left"/>
              <w:rPr>
                <w:rFonts w:ascii="Times New Roman" w:hAnsi="Times New Roman" w:cs="Times New Roman"/>
                <w:szCs w:val="21"/>
                <w:lang w:val="de-DE"/>
              </w:rPr>
            </w:pPr>
            <w:r>
              <w:rPr>
                <w:rFonts w:ascii="Times New Roman" w:hAnsi="Times New Roman" w:cs="Times New Roman"/>
                <w:i/>
                <w:szCs w:val="21"/>
                <w:lang w:val="de-DE"/>
              </w:rPr>
              <w:t xml:space="preserve">verhalten </w:t>
            </w:r>
            <w:r>
              <w:rPr>
                <w:rFonts w:ascii="Times New Roman" w:hAnsi="Times New Roman" w:cs="Times New Roman"/>
                <w:szCs w:val="21"/>
                <w:lang w:val="de-DE"/>
              </w:rPr>
              <w:t>diskutieren zu können;</w:t>
            </w:r>
          </w:p>
          <w:p>
            <w:pPr>
              <w:pStyle w:val="10"/>
              <w:numPr>
                <w:ilvl w:val="0"/>
                <w:numId w:val="15"/>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Der Text soll die Studenten mit diesbezüglichen Sprachkenntnissen vertraut machen und sie befähigen, mit den Übungen nach dem Text fertig zu werden;</w:t>
            </w:r>
          </w:p>
          <w:p>
            <w:pPr>
              <w:pStyle w:val="10"/>
              <w:numPr>
                <w:ilvl w:val="0"/>
                <w:numId w:val="15"/>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 xml:space="preserve">Die Studierenden sollen ihre Kenntnisse von der Textsorte </w:t>
            </w:r>
            <w:r>
              <w:rPr>
                <w:rFonts w:ascii="Times New Roman" w:hAnsi="Times New Roman" w:cs="Times New Roman"/>
                <w:i/>
                <w:szCs w:val="21"/>
                <w:lang w:val="de-DE"/>
              </w:rPr>
              <w:t>Erörterung</w:t>
            </w:r>
            <w:r>
              <w:rPr>
                <w:rFonts w:ascii="Times New Roman" w:hAnsi="Times New Roman" w:cs="Times New Roman"/>
                <w:szCs w:val="21"/>
                <w:lang w:val="de-DE"/>
              </w:rPr>
              <w:t>vertiefen und die neuen Redemittel zur Begründung erlernen.</w:t>
            </w: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tc>
        <w:tc>
          <w:tcPr>
            <w:tcW w:w="1382" w:type="dxa"/>
            <w:vAlign w:val="bottom"/>
          </w:tcPr>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4学时</w:t>
            </w:r>
          </w:p>
          <w:p>
            <w:pPr>
              <w:snapToGrid w:val="0"/>
              <w:spacing w:before="78" w:beforeLines="25"/>
              <w:rPr>
                <w:rFonts w:ascii="Times New Roman" w:hAnsi="Times New Roman" w:cs="Times New Roman"/>
                <w:szCs w:val="21"/>
              </w:rPr>
            </w:pPr>
            <w:r>
              <w:rPr>
                <w:rFonts w:hint="eastAsia" w:ascii="Times New Roman" w:hAnsi="Times New Roman" w:cs="Times New Roman"/>
                <w:szCs w:val="21"/>
              </w:rPr>
              <w:t>（其中实践</w:t>
            </w:r>
            <w:r>
              <w:rPr>
                <w:rFonts w:ascii="Times New Roman" w:hAnsi="Times New Roman" w:cs="Times New Roman"/>
                <w:szCs w:val="21"/>
              </w:rPr>
              <w:t>2</w:t>
            </w:r>
            <w:r>
              <w:rPr>
                <w:rFonts w:hint="eastAsia" w:ascii="Times New Roman" w:hAnsi="Times New Roman" w:cs="Times New Roman"/>
                <w:szCs w:val="21"/>
              </w:rPr>
              <w:t>学时）</w:t>
            </w: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trPr>
        <w:tc>
          <w:tcPr>
            <w:tcW w:w="675" w:type="dxa"/>
          </w:tcPr>
          <w:p>
            <w:pPr>
              <w:snapToGrid w:val="0"/>
              <w:spacing w:before="78" w:beforeLines="25"/>
              <w:ind w:firstLine="105" w:firstLineChars="50"/>
              <w:rPr>
                <w:rFonts w:ascii="Times New Roman" w:hAnsi="Times New Roman" w:cs="Times New Roman"/>
                <w:szCs w:val="21"/>
              </w:rPr>
            </w:pPr>
          </w:p>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6</w:t>
            </w:r>
          </w:p>
        </w:tc>
        <w:tc>
          <w:tcPr>
            <w:tcW w:w="3969" w:type="dxa"/>
            <w:vAlign w:val="bottom"/>
          </w:tcPr>
          <w:p>
            <w:pPr>
              <w:rPr>
                <w:rFonts w:ascii="Times New Roman" w:hAnsi="Times New Roman" w:cs="Times New Roman"/>
                <w:b/>
              </w:rPr>
            </w:pPr>
            <w:r>
              <w:rPr>
                <w:rFonts w:ascii="Times New Roman" w:hAnsi="Times New Roman" w:cs="Times New Roman"/>
                <w:b/>
              </w:rPr>
              <w:t>Lektion 5 Einkaufen</w:t>
            </w:r>
          </w:p>
          <w:p>
            <w:pPr>
              <w:pStyle w:val="10"/>
              <w:numPr>
                <w:ilvl w:val="0"/>
                <w:numId w:val="16"/>
              </w:numPr>
              <w:ind w:firstLineChars="0"/>
              <w:jc w:val="left"/>
              <w:rPr>
                <w:rFonts w:ascii="Times New Roman" w:hAnsi="Times New Roman" w:cs="Times New Roman"/>
                <w:lang w:val="de-DE"/>
              </w:rPr>
            </w:pPr>
            <w:r>
              <w:rPr>
                <w:rFonts w:ascii="Times New Roman" w:hAnsi="Times New Roman" w:cs="Times New Roman"/>
                <w:lang w:val="de-DE"/>
              </w:rPr>
              <w:t>Einblick: Einführung in das Lektionsthema</w:t>
            </w:r>
          </w:p>
          <w:p>
            <w:pPr>
              <w:pStyle w:val="10"/>
              <w:numPr>
                <w:ilvl w:val="0"/>
                <w:numId w:val="16"/>
              </w:numPr>
              <w:ind w:left="318" w:hanging="318" w:firstLineChars="0"/>
              <w:jc w:val="left"/>
              <w:rPr>
                <w:rFonts w:ascii="Times New Roman" w:hAnsi="Times New Roman" w:cs="Times New Roman"/>
              </w:rPr>
            </w:pPr>
            <w:r>
              <w:rPr>
                <w:rFonts w:ascii="Times New Roman" w:hAnsi="Times New Roman" w:cs="Times New Roman"/>
              </w:rPr>
              <w:t>Lesen: T1 Sparsamkeit</w:t>
            </w:r>
          </w:p>
          <w:p>
            <w:pPr>
              <w:pStyle w:val="10"/>
              <w:numPr>
                <w:ilvl w:val="0"/>
                <w:numId w:val="16"/>
              </w:numPr>
              <w:ind w:left="318" w:hanging="318" w:firstLineChars="0"/>
              <w:jc w:val="left"/>
              <w:rPr>
                <w:rFonts w:ascii="Times New Roman" w:hAnsi="Times New Roman" w:cs="Times New Roman"/>
              </w:rPr>
            </w:pPr>
            <w:r>
              <w:rPr>
                <w:rFonts w:ascii="Times New Roman" w:hAnsi="Times New Roman" w:cs="Times New Roman"/>
              </w:rPr>
              <w:t>Übungen zu Text 1</w:t>
            </w:r>
          </w:p>
          <w:p>
            <w:pPr>
              <w:pStyle w:val="10"/>
              <w:numPr>
                <w:ilvl w:val="0"/>
                <w:numId w:val="16"/>
              </w:numPr>
              <w:ind w:left="318" w:hanging="318" w:firstLineChars="0"/>
              <w:jc w:val="left"/>
              <w:rPr>
                <w:rFonts w:ascii="Times New Roman" w:hAnsi="Times New Roman" w:cs="Times New Roman"/>
              </w:rPr>
            </w:pPr>
            <w:r>
              <w:rPr>
                <w:rFonts w:ascii="Times New Roman" w:hAnsi="Times New Roman" w:cs="Times New Roman"/>
              </w:rPr>
              <w:t>Lesen: Text 2 Pure Kauflust</w:t>
            </w:r>
          </w:p>
          <w:p>
            <w:pPr>
              <w:pStyle w:val="10"/>
              <w:numPr>
                <w:ilvl w:val="0"/>
                <w:numId w:val="16"/>
              </w:numPr>
              <w:ind w:left="318" w:hanging="318" w:firstLineChars="0"/>
              <w:jc w:val="left"/>
              <w:rPr>
                <w:rFonts w:ascii="Times New Roman" w:hAnsi="Times New Roman" w:cs="Times New Roman"/>
              </w:rPr>
            </w:pPr>
            <w:r>
              <w:rPr>
                <w:rFonts w:ascii="Times New Roman" w:hAnsi="Times New Roman" w:cs="Times New Roman"/>
              </w:rPr>
              <w:t>Übungen zu Text 2</w:t>
            </w:r>
          </w:p>
          <w:p>
            <w:pPr>
              <w:pStyle w:val="10"/>
              <w:numPr>
                <w:ilvl w:val="0"/>
                <w:numId w:val="16"/>
              </w:numPr>
              <w:ind w:left="318" w:hanging="318" w:firstLineChars="0"/>
              <w:jc w:val="left"/>
              <w:rPr>
                <w:rFonts w:ascii="Times New Roman" w:hAnsi="Times New Roman" w:cs="Times New Roman"/>
              </w:rPr>
            </w:pPr>
            <w:r>
              <w:rPr>
                <w:rFonts w:ascii="Times New Roman" w:hAnsi="Times New Roman" w:cs="Times New Roman"/>
              </w:rPr>
              <w:t>Sprechen:</w:t>
            </w:r>
          </w:p>
          <w:p>
            <w:pPr>
              <w:pStyle w:val="10"/>
              <w:ind w:left="315" w:leftChars="150" w:firstLine="0" w:firstLineChars="0"/>
              <w:jc w:val="left"/>
              <w:rPr>
                <w:rFonts w:ascii="Times New Roman" w:hAnsi="Times New Roman" w:cs="Times New Roman"/>
                <w:lang w:val="de-DE"/>
              </w:rPr>
            </w:pPr>
            <w:r>
              <w:rPr>
                <w:rFonts w:ascii="Times New Roman" w:hAnsi="Times New Roman" w:cs="Times New Roman"/>
                <w:lang w:val="de-DE"/>
              </w:rPr>
              <w:t>Ü1: Diskussion über den Unterschied zwischen Sparsamkeit und Geiz</w:t>
            </w:r>
          </w:p>
          <w:p>
            <w:pPr>
              <w:pStyle w:val="10"/>
              <w:ind w:left="315" w:leftChars="150" w:firstLine="0" w:firstLineChars="0"/>
              <w:jc w:val="left"/>
              <w:rPr>
                <w:rFonts w:ascii="Times New Roman" w:hAnsi="Times New Roman" w:cs="Times New Roman"/>
                <w:lang w:val="de-DE"/>
              </w:rPr>
            </w:pPr>
            <w:r>
              <w:rPr>
                <w:rFonts w:ascii="Times New Roman" w:hAnsi="Times New Roman" w:cs="Times New Roman"/>
                <w:lang w:val="de-DE"/>
              </w:rPr>
              <w:t>Ü2: Eine Geschichte über Internet-Shopping erzählen</w:t>
            </w:r>
          </w:p>
          <w:p>
            <w:pPr>
              <w:pStyle w:val="10"/>
              <w:numPr>
                <w:ilvl w:val="0"/>
                <w:numId w:val="16"/>
              </w:numPr>
              <w:ind w:left="318" w:hanging="318" w:firstLineChars="0"/>
              <w:jc w:val="left"/>
              <w:rPr>
                <w:rFonts w:ascii="Times New Roman" w:hAnsi="Times New Roman" w:cs="Times New Roman"/>
              </w:rPr>
            </w:pPr>
            <w:r>
              <w:rPr>
                <w:rFonts w:ascii="Times New Roman" w:hAnsi="Times New Roman" w:cs="Times New Roman"/>
              </w:rPr>
              <w:t>Schreiben:</w:t>
            </w:r>
          </w:p>
          <w:p>
            <w:pPr>
              <w:pStyle w:val="10"/>
              <w:ind w:left="315" w:leftChars="150" w:firstLine="0" w:firstLineChars="0"/>
              <w:jc w:val="left"/>
              <w:rPr>
                <w:rFonts w:ascii="Times New Roman" w:hAnsi="Times New Roman" w:cs="Times New Roman"/>
                <w:lang w:val="de-DE"/>
              </w:rPr>
            </w:pPr>
            <w:r>
              <w:rPr>
                <w:rFonts w:ascii="Times New Roman" w:hAnsi="Times New Roman" w:cs="Times New Roman"/>
                <w:lang w:val="de-DE"/>
              </w:rPr>
              <w:t>Einen informativen Artikel oder Brief über das neue Konsumentenverhalten in China schreiben</w:t>
            </w:r>
          </w:p>
          <w:p>
            <w:pPr>
              <w:ind w:left="318" w:hanging="318"/>
              <w:jc w:val="left"/>
              <w:rPr>
                <w:rFonts w:ascii="Times New Roman" w:hAnsi="Times New Roman" w:cs="Times New Roman"/>
                <w:b/>
              </w:rPr>
            </w:pPr>
            <w:r>
              <w:rPr>
                <w:rFonts w:ascii="Times New Roman" w:hAnsi="Times New Roman" w:cs="Times New Roman"/>
                <w:b/>
              </w:rPr>
              <w:t>Schwerpunkte:</w:t>
            </w:r>
          </w:p>
          <w:p>
            <w:pPr>
              <w:pStyle w:val="10"/>
              <w:numPr>
                <w:ilvl w:val="0"/>
                <w:numId w:val="17"/>
              </w:numPr>
              <w:ind w:firstLineChars="0"/>
              <w:jc w:val="left"/>
              <w:rPr>
                <w:rFonts w:ascii="Times New Roman" w:hAnsi="Times New Roman" w:cs="Times New Roman"/>
              </w:rPr>
            </w:pPr>
            <w:r>
              <w:rPr>
                <w:rFonts w:ascii="Times New Roman" w:hAnsi="Times New Roman" w:cs="Times New Roman"/>
              </w:rPr>
              <w:t>Lesen: Text 1</w:t>
            </w:r>
          </w:p>
          <w:p>
            <w:pPr>
              <w:pStyle w:val="10"/>
              <w:numPr>
                <w:ilvl w:val="0"/>
                <w:numId w:val="17"/>
              </w:numPr>
              <w:ind w:left="318" w:hanging="318" w:firstLineChars="0"/>
              <w:jc w:val="left"/>
              <w:rPr>
                <w:rFonts w:ascii="Times New Roman" w:hAnsi="Times New Roman" w:cs="Times New Roman"/>
              </w:rPr>
            </w:pPr>
            <w:r>
              <w:rPr>
                <w:rFonts w:ascii="Times New Roman" w:hAnsi="Times New Roman" w:cs="Times New Roman"/>
              </w:rPr>
              <w:t>Sprechen: Geschichte erzählen</w:t>
            </w:r>
          </w:p>
          <w:p>
            <w:pPr>
              <w:jc w:val="left"/>
              <w:rPr>
                <w:rFonts w:ascii="Times New Roman" w:hAnsi="Times New Roman" w:cs="Times New Roman"/>
              </w:rPr>
            </w:pPr>
          </w:p>
        </w:tc>
        <w:tc>
          <w:tcPr>
            <w:tcW w:w="2977" w:type="dxa"/>
            <w:vAlign w:val="bottom"/>
          </w:tcPr>
          <w:p>
            <w:pPr>
              <w:pStyle w:val="10"/>
              <w:numPr>
                <w:ilvl w:val="0"/>
                <w:numId w:val="18"/>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 xml:space="preserve">Sich mit dem Lesetext beschäftigen, um über das Thema </w:t>
            </w:r>
            <w:r>
              <w:rPr>
                <w:rFonts w:ascii="Times New Roman" w:hAnsi="Times New Roman" w:cs="Times New Roman"/>
                <w:i/>
                <w:szCs w:val="21"/>
                <w:lang w:val="de-DE"/>
              </w:rPr>
              <w:t xml:space="preserve">Einkaufen </w:t>
            </w:r>
            <w:r>
              <w:rPr>
                <w:rFonts w:ascii="Times New Roman" w:hAnsi="Times New Roman" w:cs="Times New Roman"/>
                <w:szCs w:val="21"/>
                <w:lang w:val="de-DE"/>
              </w:rPr>
              <w:t>diskutieren zu können;</w:t>
            </w:r>
          </w:p>
          <w:p>
            <w:pPr>
              <w:pStyle w:val="10"/>
              <w:numPr>
                <w:ilvl w:val="0"/>
                <w:numId w:val="18"/>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Der Text soll die Studenten mit diesbezüglichen Sprachkenntnissen vertraut machen und sie befähigen, mit den Übungen nach dem Text fertig zu werden;</w:t>
            </w:r>
          </w:p>
          <w:p>
            <w:pPr>
              <w:pStyle w:val="10"/>
              <w:numPr>
                <w:ilvl w:val="0"/>
                <w:numId w:val="18"/>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 xml:space="preserve">Die Studierenden sollen ihre Kenntnisse von den Textsorten </w:t>
            </w:r>
            <w:r>
              <w:rPr>
                <w:rFonts w:ascii="Times New Roman" w:hAnsi="Times New Roman" w:cs="Times New Roman"/>
                <w:i/>
                <w:szCs w:val="21"/>
                <w:lang w:val="de-DE"/>
              </w:rPr>
              <w:t>Sachtext</w:t>
            </w:r>
            <w:r>
              <w:rPr>
                <w:rFonts w:ascii="Times New Roman" w:hAnsi="Times New Roman" w:cs="Times New Roman"/>
                <w:szCs w:val="21"/>
                <w:lang w:val="de-DE"/>
              </w:rPr>
              <w:t xml:space="preserve"> und </w:t>
            </w:r>
            <w:r>
              <w:rPr>
                <w:rFonts w:ascii="Times New Roman" w:hAnsi="Times New Roman" w:cs="Times New Roman"/>
                <w:i/>
                <w:szCs w:val="21"/>
                <w:lang w:val="de-DE"/>
              </w:rPr>
              <w:t xml:space="preserve">Brief </w:t>
            </w:r>
            <w:r>
              <w:rPr>
                <w:rFonts w:ascii="Times New Roman" w:hAnsi="Times New Roman" w:cs="Times New Roman"/>
                <w:szCs w:val="21"/>
                <w:lang w:val="de-DE"/>
              </w:rPr>
              <w:t>vertiefen und die neuen Redemittel dazu erlernen.</w:t>
            </w: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tc>
        <w:tc>
          <w:tcPr>
            <w:tcW w:w="1382" w:type="dxa"/>
            <w:vAlign w:val="bottom"/>
          </w:tcPr>
          <w:p>
            <w:pPr>
              <w:snapToGrid w:val="0"/>
              <w:spacing w:before="78" w:beforeLines="25"/>
              <w:rPr>
                <w:rFonts w:ascii="Times New Roman" w:hAnsi="Times New Roman" w:cs="Times New Roman"/>
                <w:szCs w:val="21"/>
              </w:rPr>
            </w:pPr>
            <w:r>
              <w:rPr>
                <w:rFonts w:ascii="Times New Roman" w:hAnsi="Times New Roman" w:cs="Times New Roman"/>
                <w:szCs w:val="21"/>
              </w:rPr>
              <w:t>4学时</w:t>
            </w:r>
          </w:p>
          <w:p>
            <w:pPr>
              <w:snapToGrid w:val="0"/>
              <w:spacing w:before="78" w:beforeLines="25"/>
              <w:rPr>
                <w:rFonts w:ascii="Times New Roman" w:hAnsi="Times New Roman" w:cs="Times New Roman"/>
                <w:szCs w:val="21"/>
              </w:rPr>
            </w:pPr>
            <w:r>
              <w:rPr>
                <w:rFonts w:hint="eastAsia" w:ascii="Times New Roman" w:hAnsi="Times New Roman" w:cs="Times New Roman"/>
                <w:szCs w:val="21"/>
              </w:rPr>
              <w:t>（其中实践</w:t>
            </w:r>
            <w:r>
              <w:rPr>
                <w:rFonts w:ascii="Times New Roman" w:hAnsi="Times New Roman" w:cs="Times New Roman"/>
                <w:szCs w:val="21"/>
              </w:rPr>
              <w:t>2</w:t>
            </w:r>
            <w:r>
              <w:rPr>
                <w:rFonts w:hint="eastAsia" w:ascii="Times New Roman" w:hAnsi="Times New Roman" w:cs="Times New Roman"/>
                <w:szCs w:val="21"/>
              </w:rPr>
              <w:t>学时）</w:t>
            </w: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84" w:hRule="atLeast"/>
        </w:trPr>
        <w:tc>
          <w:tcPr>
            <w:tcW w:w="675"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Times New Roman" w:hAnsi="Times New Roman" w:cs="Times New Roman"/>
                <w:szCs w:val="21"/>
              </w:rPr>
            </w:pPr>
          </w:p>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7</w:t>
            </w:r>
          </w:p>
        </w:tc>
        <w:tc>
          <w:tcPr>
            <w:tcW w:w="3969"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s="Times New Roman"/>
                <w:b/>
              </w:rPr>
            </w:pPr>
            <w:r>
              <w:rPr>
                <w:rFonts w:ascii="Times New Roman" w:hAnsi="Times New Roman" w:cs="Times New Roman"/>
                <w:b/>
              </w:rPr>
              <w:t>Lektion 6 Aus zweiter Hand</w:t>
            </w:r>
          </w:p>
          <w:p>
            <w:pPr>
              <w:pStyle w:val="10"/>
              <w:numPr>
                <w:ilvl w:val="0"/>
                <w:numId w:val="19"/>
              </w:numPr>
              <w:ind w:firstLineChars="0"/>
              <w:jc w:val="left"/>
              <w:rPr>
                <w:rFonts w:ascii="Times New Roman" w:hAnsi="Times New Roman" w:cs="Times New Roman"/>
                <w:lang w:val="de-DE"/>
              </w:rPr>
            </w:pPr>
            <w:r>
              <w:rPr>
                <w:rFonts w:ascii="Times New Roman" w:hAnsi="Times New Roman" w:cs="Times New Roman"/>
                <w:lang w:val="de-DE"/>
              </w:rPr>
              <w:t>Einblick: Einführung in das Lektionsthema</w:t>
            </w:r>
          </w:p>
          <w:p>
            <w:pPr>
              <w:pStyle w:val="10"/>
              <w:numPr>
                <w:ilvl w:val="0"/>
                <w:numId w:val="19"/>
              </w:numPr>
              <w:ind w:left="318" w:hanging="318" w:firstLineChars="0"/>
              <w:jc w:val="left"/>
              <w:rPr>
                <w:rFonts w:ascii="Times New Roman" w:hAnsi="Times New Roman" w:cs="Times New Roman"/>
                <w:lang w:val="de-DE"/>
              </w:rPr>
            </w:pPr>
            <w:r>
              <w:rPr>
                <w:rFonts w:ascii="Times New Roman" w:hAnsi="Times New Roman" w:cs="Times New Roman"/>
                <w:lang w:val="de-DE"/>
              </w:rPr>
              <w:t>Lesen: T1 Mit den Augen spazieren gehen</w:t>
            </w:r>
          </w:p>
          <w:p>
            <w:pPr>
              <w:pStyle w:val="10"/>
              <w:numPr>
                <w:ilvl w:val="0"/>
                <w:numId w:val="19"/>
              </w:numPr>
              <w:ind w:left="318" w:hanging="318" w:firstLineChars="0"/>
              <w:jc w:val="left"/>
              <w:rPr>
                <w:rFonts w:ascii="Times New Roman" w:hAnsi="Times New Roman" w:cs="Times New Roman"/>
              </w:rPr>
            </w:pPr>
            <w:r>
              <w:rPr>
                <w:rFonts w:ascii="Times New Roman" w:hAnsi="Times New Roman" w:cs="Times New Roman"/>
              </w:rPr>
              <w:t>Übungen zu Text 1</w:t>
            </w:r>
          </w:p>
          <w:p>
            <w:pPr>
              <w:pStyle w:val="10"/>
              <w:numPr>
                <w:ilvl w:val="0"/>
                <w:numId w:val="19"/>
              </w:numPr>
              <w:ind w:left="318" w:hanging="318" w:firstLineChars="0"/>
              <w:jc w:val="left"/>
              <w:rPr>
                <w:rFonts w:ascii="Times New Roman" w:hAnsi="Times New Roman" w:cs="Times New Roman"/>
                <w:lang w:val="de-DE"/>
              </w:rPr>
            </w:pPr>
            <w:r>
              <w:rPr>
                <w:rFonts w:ascii="Times New Roman" w:hAnsi="Times New Roman" w:cs="Times New Roman"/>
                <w:lang w:val="de-DE"/>
              </w:rPr>
              <w:t>Lesen: Text 2 Handeln auf dem Flohmarkt</w:t>
            </w:r>
          </w:p>
          <w:p>
            <w:pPr>
              <w:pStyle w:val="10"/>
              <w:numPr>
                <w:ilvl w:val="0"/>
                <w:numId w:val="19"/>
              </w:numPr>
              <w:ind w:left="318" w:hanging="318" w:firstLineChars="0"/>
              <w:jc w:val="left"/>
              <w:rPr>
                <w:rFonts w:ascii="Times New Roman" w:hAnsi="Times New Roman" w:cs="Times New Roman"/>
              </w:rPr>
            </w:pPr>
            <w:r>
              <w:rPr>
                <w:rFonts w:ascii="Times New Roman" w:hAnsi="Times New Roman" w:cs="Times New Roman"/>
              </w:rPr>
              <w:t>Übungen zu Text 2</w:t>
            </w:r>
          </w:p>
          <w:p>
            <w:pPr>
              <w:pStyle w:val="10"/>
              <w:numPr>
                <w:ilvl w:val="0"/>
                <w:numId w:val="19"/>
              </w:numPr>
              <w:ind w:left="318" w:hanging="318" w:firstLineChars="0"/>
              <w:jc w:val="left"/>
              <w:rPr>
                <w:rFonts w:ascii="Times New Roman" w:hAnsi="Times New Roman" w:cs="Times New Roman"/>
              </w:rPr>
            </w:pPr>
            <w:r>
              <w:rPr>
                <w:rFonts w:ascii="Times New Roman" w:hAnsi="Times New Roman" w:cs="Times New Roman"/>
              </w:rPr>
              <w:t>Sprechen:</w:t>
            </w:r>
          </w:p>
          <w:p>
            <w:pPr>
              <w:pStyle w:val="10"/>
              <w:ind w:left="315" w:leftChars="150" w:firstLine="0" w:firstLineChars="0"/>
              <w:jc w:val="left"/>
              <w:rPr>
                <w:rFonts w:ascii="Times New Roman" w:hAnsi="Times New Roman" w:cs="Times New Roman"/>
                <w:lang w:val="de-DE"/>
              </w:rPr>
            </w:pPr>
            <w:r>
              <w:rPr>
                <w:rFonts w:ascii="Times New Roman" w:hAnsi="Times New Roman" w:cs="Times New Roman"/>
                <w:lang w:val="de-DE"/>
              </w:rPr>
              <w:t>Ü1: Rollenspiel: Das Handeln auf dem Flohmarkt vorspielen</w:t>
            </w:r>
          </w:p>
          <w:p>
            <w:pPr>
              <w:pStyle w:val="10"/>
              <w:ind w:left="315" w:leftChars="150" w:firstLine="0" w:firstLineChars="0"/>
              <w:jc w:val="left"/>
              <w:rPr>
                <w:rFonts w:ascii="Times New Roman" w:hAnsi="Times New Roman" w:cs="Times New Roman"/>
                <w:lang w:val="de-DE"/>
              </w:rPr>
            </w:pPr>
            <w:r>
              <w:rPr>
                <w:rFonts w:ascii="Times New Roman" w:hAnsi="Times New Roman" w:cs="Times New Roman"/>
                <w:lang w:val="de-DE"/>
              </w:rPr>
              <w:t>Ü2: Diskussion über das Verhalten der Menschen aus dem arabischen Raum, aus China und Deutschland beim Handeln und diesbezügliche Probleme</w:t>
            </w:r>
          </w:p>
          <w:p>
            <w:pPr>
              <w:pStyle w:val="10"/>
              <w:numPr>
                <w:ilvl w:val="0"/>
                <w:numId w:val="19"/>
              </w:numPr>
              <w:ind w:left="318" w:hanging="318" w:firstLineChars="0"/>
              <w:jc w:val="left"/>
              <w:rPr>
                <w:rFonts w:ascii="Times New Roman" w:hAnsi="Times New Roman" w:cs="Times New Roman"/>
              </w:rPr>
            </w:pPr>
            <w:r>
              <w:rPr>
                <w:rFonts w:ascii="Times New Roman" w:hAnsi="Times New Roman" w:cs="Times New Roman"/>
              </w:rPr>
              <w:t>Schreiben:</w:t>
            </w:r>
          </w:p>
          <w:p>
            <w:pPr>
              <w:pStyle w:val="10"/>
              <w:ind w:left="318" w:firstLine="0" w:firstLineChars="0"/>
              <w:jc w:val="left"/>
              <w:rPr>
                <w:rFonts w:ascii="Times New Roman" w:hAnsi="Times New Roman" w:cs="Times New Roman"/>
                <w:lang w:val="de-DE"/>
              </w:rPr>
            </w:pPr>
            <w:r>
              <w:rPr>
                <w:rFonts w:ascii="Times New Roman" w:hAnsi="Times New Roman" w:cs="Times New Roman"/>
                <w:lang w:val="de-DE"/>
              </w:rPr>
              <w:t>Eine Geschichte auf dem Flohmarkt zu Ende schreiben</w:t>
            </w:r>
          </w:p>
          <w:p>
            <w:pPr>
              <w:ind w:left="318" w:hanging="318"/>
              <w:jc w:val="left"/>
              <w:rPr>
                <w:rFonts w:ascii="Times New Roman" w:hAnsi="Times New Roman" w:cs="Times New Roman"/>
                <w:b/>
              </w:rPr>
            </w:pPr>
            <w:r>
              <w:rPr>
                <w:rFonts w:ascii="Times New Roman" w:hAnsi="Times New Roman" w:cs="Times New Roman"/>
                <w:b/>
              </w:rPr>
              <w:t>Schwerpunkte:</w:t>
            </w:r>
          </w:p>
          <w:p>
            <w:pPr>
              <w:pStyle w:val="10"/>
              <w:numPr>
                <w:ilvl w:val="0"/>
                <w:numId w:val="20"/>
              </w:numPr>
              <w:ind w:left="318" w:hanging="318" w:firstLineChars="0"/>
              <w:jc w:val="left"/>
              <w:rPr>
                <w:rFonts w:ascii="Times New Roman" w:hAnsi="Times New Roman" w:cs="Times New Roman"/>
              </w:rPr>
            </w:pPr>
            <w:r>
              <w:rPr>
                <w:rFonts w:ascii="Times New Roman" w:hAnsi="Times New Roman" w:cs="Times New Roman"/>
              </w:rPr>
              <w:t>Lesen: Text 1</w:t>
            </w:r>
          </w:p>
          <w:p>
            <w:pPr>
              <w:pStyle w:val="10"/>
              <w:numPr>
                <w:ilvl w:val="0"/>
                <w:numId w:val="20"/>
              </w:numPr>
              <w:ind w:left="318" w:hanging="318" w:firstLineChars="0"/>
              <w:jc w:val="left"/>
              <w:rPr>
                <w:rFonts w:ascii="Times New Roman" w:hAnsi="Times New Roman" w:cs="Times New Roman"/>
                <w:lang w:val="de-DE"/>
              </w:rPr>
            </w:pPr>
            <w:r>
              <w:rPr>
                <w:rFonts w:ascii="Times New Roman" w:hAnsi="Times New Roman" w:cs="Times New Roman"/>
                <w:lang w:val="de-DE"/>
              </w:rPr>
              <w:t>Sprechen: Durch die Diskussion die anderen Kulturen kennen lernen</w:t>
            </w:r>
          </w:p>
          <w:p>
            <w:pPr>
              <w:pStyle w:val="10"/>
              <w:ind w:left="318" w:firstLine="0" w:firstLineChars="0"/>
              <w:jc w:val="left"/>
              <w:rPr>
                <w:rFonts w:ascii="Times New Roman" w:hAnsi="Times New Roman" w:cs="Times New Roman"/>
                <w:lang w:val="de-DE"/>
              </w:rPr>
            </w:pPr>
          </w:p>
        </w:tc>
        <w:tc>
          <w:tcPr>
            <w:tcW w:w="2977" w:type="dxa"/>
            <w:tcBorders>
              <w:top w:val="single" w:color="000000" w:sz="4" w:space="0"/>
              <w:left w:val="single" w:color="000000" w:sz="4" w:space="0"/>
              <w:bottom w:val="single" w:color="000000" w:sz="4" w:space="0"/>
              <w:right w:val="single" w:color="000000" w:sz="4" w:space="0"/>
            </w:tcBorders>
            <w:vAlign w:val="bottom"/>
          </w:tcPr>
          <w:p>
            <w:pPr>
              <w:pStyle w:val="10"/>
              <w:numPr>
                <w:ilvl w:val="0"/>
                <w:numId w:val="21"/>
              </w:numPr>
              <w:ind w:left="318" w:firstLineChars="0"/>
              <w:jc w:val="left"/>
              <w:rPr>
                <w:rFonts w:ascii="Times New Roman" w:hAnsi="Times New Roman" w:cs="Times New Roman"/>
                <w:szCs w:val="21"/>
                <w:lang w:val="de-DE"/>
              </w:rPr>
            </w:pPr>
            <w:r>
              <w:rPr>
                <w:rFonts w:ascii="Times New Roman" w:hAnsi="Times New Roman" w:cs="Times New Roman"/>
                <w:szCs w:val="21"/>
                <w:lang w:val="de-DE"/>
              </w:rPr>
              <w:t xml:space="preserve">Sich mit dem Lesetext beschäftigen, um über das Thema </w:t>
            </w:r>
            <w:r>
              <w:rPr>
                <w:rFonts w:ascii="Times New Roman" w:hAnsi="Times New Roman" w:cs="Times New Roman"/>
                <w:i/>
                <w:szCs w:val="21"/>
                <w:lang w:val="de-DE"/>
              </w:rPr>
              <w:t>Gebrauchte Waren</w:t>
            </w:r>
            <w:r>
              <w:rPr>
                <w:rFonts w:ascii="Times New Roman" w:hAnsi="Times New Roman" w:cs="Times New Roman"/>
                <w:szCs w:val="21"/>
                <w:lang w:val="de-DE"/>
              </w:rPr>
              <w:t xml:space="preserve"> und </w:t>
            </w:r>
            <w:r>
              <w:rPr>
                <w:rFonts w:ascii="Times New Roman" w:hAnsi="Times New Roman" w:cs="Times New Roman"/>
                <w:i/>
                <w:szCs w:val="21"/>
                <w:lang w:val="de-DE"/>
              </w:rPr>
              <w:t xml:space="preserve">Flohmarkt </w:t>
            </w:r>
            <w:r>
              <w:rPr>
                <w:rFonts w:ascii="Times New Roman" w:hAnsi="Times New Roman" w:cs="Times New Roman"/>
                <w:szCs w:val="21"/>
                <w:lang w:val="de-DE"/>
              </w:rPr>
              <w:t>diskutieren zu können;</w:t>
            </w:r>
          </w:p>
          <w:p>
            <w:pPr>
              <w:pStyle w:val="10"/>
              <w:numPr>
                <w:ilvl w:val="0"/>
                <w:numId w:val="21"/>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Der Text soll die Studenten mit diesbezüglichen Sprachkenntnissen vertraut machen und sie befähigen, mit den Übungen nach dem Text fertig zu werden;</w:t>
            </w: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tc>
        <w:tc>
          <w:tcPr>
            <w:tcW w:w="1382"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jc w:val="center"/>
              <w:rPr>
                <w:rFonts w:ascii="Times New Roman" w:hAnsi="Times New Roman" w:cs="Times New Roman"/>
                <w:szCs w:val="21"/>
                <w:lang w:val="de-DE"/>
              </w:rPr>
            </w:pPr>
            <w:r>
              <w:rPr>
                <w:rFonts w:hint="eastAsia" w:ascii="Times New Roman" w:hAnsi="Times New Roman" w:cs="Times New Roman"/>
                <w:szCs w:val="21"/>
              </w:rPr>
              <w:t>0</w:t>
            </w:r>
            <w:r>
              <w:rPr>
                <w:rFonts w:ascii="Times New Roman" w:hAnsi="Times New Roman" w:cs="Times New Roman"/>
                <w:szCs w:val="21"/>
              </w:rPr>
              <w:t>学时</w:t>
            </w:r>
          </w:p>
          <w:p>
            <w:pPr>
              <w:snapToGrid w:val="0"/>
              <w:spacing w:before="78" w:beforeLines="25"/>
              <w:rPr>
                <w:rFonts w:ascii="Times New Roman" w:hAnsi="Times New Roman" w:cs="Times New Roman"/>
                <w:szCs w:val="21"/>
                <w:lang w:val="de-DE"/>
              </w:rPr>
            </w:pPr>
            <w:r>
              <w:rPr>
                <w:rFonts w:hint="eastAsia" w:ascii="Times New Roman" w:hAnsi="Times New Roman" w:cs="Times New Roman"/>
                <w:szCs w:val="21"/>
                <w:lang w:val="de-DE"/>
              </w:rPr>
              <w:t>（学生自学）</w:t>
            </w:r>
          </w:p>
          <w:p>
            <w:pPr>
              <w:snapToGrid w:val="0"/>
              <w:spacing w:before="78" w:beforeLines="25"/>
              <w:ind w:firstLine="105" w:firstLineChars="50"/>
              <w:jc w:val="center"/>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Times New Roman" w:hAnsi="Times New Roman" w:cs="Times New Roman"/>
                <w:szCs w:val="21"/>
              </w:rPr>
            </w:pPr>
          </w:p>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8</w:t>
            </w:r>
          </w:p>
        </w:tc>
        <w:tc>
          <w:tcPr>
            <w:tcW w:w="3969"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s="Times New Roman"/>
                <w:b/>
              </w:rPr>
            </w:pPr>
            <w:r>
              <w:rPr>
                <w:rFonts w:ascii="Times New Roman" w:hAnsi="Times New Roman" w:cs="Times New Roman"/>
                <w:b/>
              </w:rPr>
              <w:t>Kultuerfenster 2</w:t>
            </w:r>
          </w:p>
          <w:p>
            <w:pPr>
              <w:rPr>
                <w:rFonts w:ascii="Times New Roman" w:hAnsi="Times New Roman" w:cs="Times New Roman"/>
                <w:b/>
              </w:rPr>
            </w:pPr>
            <w:r>
              <w:rPr>
                <w:rFonts w:ascii="Times New Roman" w:hAnsi="Times New Roman" w:cs="Times New Roman"/>
                <w:b/>
              </w:rPr>
              <w:t>Grammatik und Übersetzen</w:t>
            </w:r>
          </w:p>
          <w:p>
            <w:pPr>
              <w:pStyle w:val="10"/>
              <w:numPr>
                <w:ilvl w:val="0"/>
                <w:numId w:val="22"/>
              </w:numPr>
              <w:ind w:left="318" w:hanging="318" w:firstLineChars="0"/>
              <w:jc w:val="left"/>
              <w:rPr>
                <w:rFonts w:ascii="Times New Roman" w:hAnsi="Times New Roman" w:cs="Times New Roman"/>
                <w:lang w:val="de-DE"/>
              </w:rPr>
            </w:pPr>
            <w:r>
              <w:rPr>
                <w:rFonts w:ascii="Times New Roman" w:hAnsi="Times New Roman" w:cs="Times New Roman"/>
                <w:lang w:val="de-DE"/>
              </w:rPr>
              <w:t xml:space="preserve">G1: </w:t>
            </w:r>
            <w:r>
              <w:rPr>
                <w:rFonts w:ascii="Times New Roman" w:hAnsi="Times New Roman" w:cs="Times New Roman"/>
                <w:i/>
                <w:lang w:val="de-DE"/>
              </w:rPr>
              <w:t>so</w:t>
            </w:r>
            <w:r>
              <w:rPr>
                <w:rFonts w:ascii="Times New Roman" w:hAnsi="Times New Roman" w:cs="Times New Roman"/>
                <w:lang w:val="de-DE"/>
              </w:rPr>
              <w:t xml:space="preserve"> aus der Sicht der Textgrammatik</w:t>
            </w:r>
          </w:p>
          <w:p>
            <w:pPr>
              <w:pStyle w:val="10"/>
              <w:numPr>
                <w:ilvl w:val="0"/>
                <w:numId w:val="22"/>
              </w:numPr>
              <w:ind w:left="318" w:hanging="318" w:firstLineChars="0"/>
              <w:jc w:val="left"/>
              <w:rPr>
                <w:rFonts w:ascii="Times New Roman" w:hAnsi="Times New Roman" w:cs="Times New Roman"/>
              </w:rPr>
            </w:pPr>
            <w:r>
              <w:rPr>
                <w:rFonts w:ascii="Times New Roman" w:hAnsi="Times New Roman" w:cs="Times New Roman"/>
              </w:rPr>
              <w:t>Übungen zu G1</w:t>
            </w:r>
          </w:p>
          <w:p>
            <w:pPr>
              <w:pStyle w:val="10"/>
              <w:numPr>
                <w:ilvl w:val="0"/>
                <w:numId w:val="22"/>
              </w:numPr>
              <w:ind w:left="318" w:hanging="318" w:firstLineChars="0"/>
              <w:jc w:val="left"/>
              <w:rPr>
                <w:rFonts w:ascii="Times New Roman" w:hAnsi="Times New Roman" w:cs="Times New Roman"/>
              </w:rPr>
            </w:pPr>
            <w:r>
              <w:rPr>
                <w:rFonts w:ascii="Times New Roman" w:hAnsi="Times New Roman" w:cs="Times New Roman"/>
                <w:lang w:val="de-DE"/>
              </w:rPr>
              <w:t xml:space="preserve">G2: Nebensatz I: egal/gleichgültig + mit </w:t>
            </w:r>
            <w:r>
              <w:rPr>
                <w:rFonts w:ascii="Times New Roman" w:hAnsi="Times New Roman" w:cs="Times New Roman"/>
                <w:i/>
                <w:lang w:val="de-DE"/>
              </w:rPr>
              <w:t xml:space="preserve">ob </w:t>
            </w:r>
            <w:r>
              <w:rPr>
                <w:rFonts w:ascii="Times New Roman" w:hAnsi="Times New Roman" w:cs="Times New Roman"/>
                <w:lang w:val="de-DE"/>
              </w:rPr>
              <w:t xml:space="preserve">od. </w:t>
            </w:r>
            <w:r>
              <w:rPr>
                <w:rFonts w:ascii="Times New Roman" w:hAnsi="Times New Roman" w:cs="Times New Roman"/>
              </w:rPr>
              <w:t>Fragewort eingeleiteter NS</w:t>
            </w:r>
          </w:p>
          <w:p>
            <w:pPr>
              <w:pStyle w:val="10"/>
              <w:numPr>
                <w:ilvl w:val="0"/>
                <w:numId w:val="22"/>
              </w:numPr>
              <w:ind w:left="318" w:hanging="318" w:firstLineChars="0"/>
              <w:jc w:val="left"/>
              <w:rPr>
                <w:rFonts w:ascii="Times New Roman" w:hAnsi="Times New Roman" w:cs="Times New Roman"/>
              </w:rPr>
            </w:pPr>
            <w:r>
              <w:rPr>
                <w:rFonts w:ascii="Times New Roman" w:hAnsi="Times New Roman" w:cs="Times New Roman"/>
              </w:rPr>
              <w:t>Übungen zu G2</w:t>
            </w:r>
          </w:p>
          <w:p>
            <w:pPr>
              <w:pStyle w:val="10"/>
              <w:numPr>
                <w:ilvl w:val="0"/>
                <w:numId w:val="22"/>
              </w:numPr>
              <w:ind w:left="318" w:hanging="318" w:firstLineChars="0"/>
              <w:jc w:val="left"/>
              <w:rPr>
                <w:rFonts w:ascii="Times New Roman" w:hAnsi="Times New Roman" w:cs="Times New Roman"/>
                <w:lang w:val="de-DE"/>
              </w:rPr>
            </w:pPr>
            <w:r>
              <w:rPr>
                <w:rFonts w:ascii="Times New Roman" w:hAnsi="Times New Roman" w:cs="Times New Roman"/>
                <w:lang w:val="de-DE"/>
              </w:rPr>
              <w:t xml:space="preserve">G3: Nebensatz II: </w:t>
            </w:r>
            <w:r>
              <w:rPr>
                <w:rFonts w:ascii="Times New Roman" w:hAnsi="Times New Roman" w:cs="Times New Roman"/>
                <w:i/>
                <w:lang w:val="de-DE"/>
              </w:rPr>
              <w:t>selbst wenn</w:t>
            </w:r>
            <w:r>
              <w:rPr>
                <w:rFonts w:ascii="Times New Roman" w:hAnsi="Times New Roman" w:cs="Times New Roman"/>
                <w:lang w:val="de-DE"/>
              </w:rPr>
              <w:t xml:space="preserve"> im Konzessivsatz</w:t>
            </w:r>
          </w:p>
          <w:p>
            <w:pPr>
              <w:pStyle w:val="10"/>
              <w:numPr>
                <w:ilvl w:val="0"/>
                <w:numId w:val="22"/>
              </w:numPr>
              <w:ind w:left="318" w:hanging="318" w:firstLineChars="0"/>
              <w:jc w:val="left"/>
              <w:rPr>
                <w:rFonts w:ascii="Times New Roman" w:hAnsi="Times New Roman" w:cs="Times New Roman"/>
              </w:rPr>
            </w:pPr>
            <w:r>
              <w:rPr>
                <w:rFonts w:ascii="Times New Roman" w:hAnsi="Times New Roman" w:cs="Times New Roman"/>
              </w:rPr>
              <w:t>Übungen zu G3</w:t>
            </w:r>
          </w:p>
          <w:p>
            <w:pPr>
              <w:pStyle w:val="10"/>
              <w:numPr>
                <w:ilvl w:val="0"/>
                <w:numId w:val="22"/>
              </w:numPr>
              <w:ind w:left="318" w:hanging="318" w:firstLineChars="0"/>
              <w:jc w:val="left"/>
              <w:rPr>
                <w:rFonts w:ascii="Times New Roman" w:hAnsi="Times New Roman" w:cs="Times New Roman"/>
                <w:lang w:val="de-DE"/>
              </w:rPr>
            </w:pPr>
            <w:r>
              <w:rPr>
                <w:rFonts w:ascii="Times New Roman" w:hAnsi="Times New Roman" w:cs="Times New Roman"/>
                <w:lang w:val="de-DE"/>
              </w:rPr>
              <w:t xml:space="preserve">G4: Nebensatz III: </w:t>
            </w:r>
            <w:r>
              <w:rPr>
                <w:rFonts w:ascii="Times New Roman" w:hAnsi="Times New Roman" w:cs="Times New Roman"/>
                <w:i/>
                <w:lang w:val="de-DE"/>
              </w:rPr>
              <w:t xml:space="preserve">wie </w:t>
            </w:r>
            <w:r>
              <w:rPr>
                <w:rFonts w:ascii="Times New Roman" w:hAnsi="Times New Roman" w:cs="Times New Roman"/>
                <w:lang w:val="de-DE"/>
              </w:rPr>
              <w:t>und</w:t>
            </w:r>
            <w:r>
              <w:rPr>
                <w:rFonts w:ascii="Times New Roman" w:hAnsi="Times New Roman" w:cs="Times New Roman"/>
                <w:i/>
                <w:lang w:val="de-DE"/>
              </w:rPr>
              <w:t xml:space="preserve"> als </w:t>
            </w:r>
            <w:r>
              <w:rPr>
                <w:rFonts w:ascii="Times New Roman" w:hAnsi="Times New Roman" w:cs="Times New Roman"/>
                <w:lang w:val="de-DE"/>
              </w:rPr>
              <w:t>im Komparativsatz</w:t>
            </w:r>
          </w:p>
          <w:p>
            <w:pPr>
              <w:pStyle w:val="10"/>
              <w:numPr>
                <w:ilvl w:val="0"/>
                <w:numId w:val="22"/>
              </w:numPr>
              <w:ind w:left="318" w:hanging="318" w:firstLineChars="0"/>
              <w:jc w:val="left"/>
              <w:rPr>
                <w:rFonts w:ascii="Times New Roman" w:hAnsi="Times New Roman" w:cs="Times New Roman"/>
              </w:rPr>
            </w:pPr>
            <w:r>
              <w:rPr>
                <w:rFonts w:ascii="Times New Roman" w:hAnsi="Times New Roman" w:cs="Times New Roman"/>
              </w:rPr>
              <w:t>Übungen zu G4</w:t>
            </w:r>
          </w:p>
          <w:p>
            <w:pPr>
              <w:pStyle w:val="10"/>
              <w:numPr>
                <w:ilvl w:val="0"/>
                <w:numId w:val="22"/>
              </w:numPr>
              <w:ind w:left="318" w:hanging="318" w:firstLineChars="0"/>
              <w:jc w:val="left"/>
              <w:rPr>
                <w:rFonts w:ascii="Times New Roman" w:hAnsi="Times New Roman" w:cs="Times New Roman"/>
                <w:lang w:val="de-DE"/>
              </w:rPr>
            </w:pPr>
            <w:r>
              <w:rPr>
                <w:rFonts w:ascii="Times New Roman" w:hAnsi="Times New Roman" w:cs="Times New Roman"/>
                <w:lang w:val="de-DE"/>
              </w:rPr>
              <w:t>G5: Nebensatz IV: Grad der Abhängigkeit der Nebensätze</w:t>
            </w:r>
          </w:p>
          <w:p>
            <w:pPr>
              <w:pStyle w:val="10"/>
              <w:numPr>
                <w:ilvl w:val="0"/>
                <w:numId w:val="22"/>
              </w:numPr>
              <w:ind w:left="318" w:hanging="318" w:firstLineChars="0"/>
              <w:jc w:val="left"/>
              <w:rPr>
                <w:rFonts w:ascii="Times New Roman" w:hAnsi="Times New Roman" w:cs="Times New Roman"/>
              </w:rPr>
            </w:pPr>
            <w:r>
              <w:rPr>
                <w:rFonts w:ascii="Times New Roman" w:hAnsi="Times New Roman" w:cs="Times New Roman"/>
              </w:rPr>
              <w:t>Übungen zu G5</w:t>
            </w:r>
          </w:p>
          <w:p>
            <w:pPr>
              <w:pStyle w:val="10"/>
              <w:numPr>
                <w:ilvl w:val="0"/>
                <w:numId w:val="22"/>
              </w:numPr>
              <w:ind w:left="318" w:hanging="318" w:firstLineChars="0"/>
              <w:jc w:val="left"/>
              <w:rPr>
                <w:rFonts w:ascii="Times New Roman" w:hAnsi="Times New Roman" w:cs="Times New Roman"/>
              </w:rPr>
            </w:pPr>
            <w:r>
              <w:rPr>
                <w:rFonts w:ascii="Times New Roman" w:hAnsi="Times New Roman" w:cs="Times New Roman"/>
              </w:rPr>
              <w:t>Übersetzen:</w:t>
            </w:r>
          </w:p>
          <w:p>
            <w:pPr>
              <w:pStyle w:val="10"/>
              <w:ind w:left="315" w:leftChars="150" w:firstLine="0" w:firstLineChars="0"/>
              <w:jc w:val="left"/>
              <w:rPr>
                <w:rFonts w:ascii="Times New Roman" w:hAnsi="Times New Roman" w:cs="Times New Roman"/>
                <w:lang w:val="de-DE"/>
              </w:rPr>
            </w:pPr>
            <w:r>
              <w:rPr>
                <w:rFonts w:ascii="Times New Roman" w:hAnsi="Times New Roman" w:cs="Times New Roman"/>
                <w:lang w:val="de-DE"/>
              </w:rPr>
              <w:t>Den Textabschnitt ins Chinesische übersetzen</w:t>
            </w:r>
          </w:p>
          <w:p>
            <w:pPr>
              <w:jc w:val="left"/>
              <w:rPr>
                <w:rFonts w:ascii="Times New Roman" w:hAnsi="Times New Roman" w:cs="Times New Roman"/>
                <w:b/>
              </w:rPr>
            </w:pPr>
            <w:r>
              <w:rPr>
                <w:rFonts w:ascii="Times New Roman" w:hAnsi="Times New Roman" w:cs="Times New Roman"/>
                <w:b/>
              </w:rPr>
              <w:t>Schwerpunkte:</w:t>
            </w:r>
          </w:p>
          <w:p>
            <w:pPr>
              <w:pStyle w:val="10"/>
              <w:numPr>
                <w:ilvl w:val="0"/>
                <w:numId w:val="23"/>
              </w:numPr>
              <w:ind w:left="318" w:hanging="318" w:firstLineChars="0"/>
              <w:jc w:val="left"/>
              <w:rPr>
                <w:rFonts w:ascii="Times New Roman" w:hAnsi="Times New Roman" w:cs="Times New Roman"/>
              </w:rPr>
            </w:pPr>
            <w:r>
              <w:rPr>
                <w:rFonts w:ascii="Times New Roman" w:hAnsi="Times New Roman" w:cs="Times New Roman"/>
              </w:rPr>
              <w:t xml:space="preserve">G3: </w:t>
            </w:r>
            <w:r>
              <w:rPr>
                <w:rFonts w:ascii="Times New Roman" w:hAnsi="Times New Roman" w:cs="Times New Roman"/>
                <w:i/>
              </w:rPr>
              <w:t>selbst wenn</w:t>
            </w:r>
            <w:r>
              <w:rPr>
                <w:rFonts w:ascii="Times New Roman" w:hAnsi="Times New Roman" w:cs="Times New Roman"/>
              </w:rPr>
              <w:t xml:space="preserve"> im Konzessivsatz</w:t>
            </w:r>
          </w:p>
          <w:p>
            <w:pPr>
              <w:pStyle w:val="10"/>
              <w:numPr>
                <w:ilvl w:val="0"/>
                <w:numId w:val="23"/>
              </w:numPr>
              <w:ind w:left="318" w:hanging="318" w:firstLineChars="0"/>
              <w:jc w:val="left"/>
              <w:rPr>
                <w:rFonts w:ascii="Times New Roman" w:hAnsi="Times New Roman" w:cs="Times New Roman"/>
                <w:lang w:val="de-DE"/>
              </w:rPr>
            </w:pPr>
            <w:r>
              <w:rPr>
                <w:rFonts w:ascii="Times New Roman" w:hAnsi="Times New Roman" w:cs="Times New Roman"/>
                <w:lang w:val="de-DE"/>
              </w:rPr>
              <w:t xml:space="preserve">G4: </w:t>
            </w:r>
            <w:r>
              <w:rPr>
                <w:rFonts w:ascii="Times New Roman" w:hAnsi="Times New Roman" w:cs="Times New Roman"/>
                <w:i/>
                <w:lang w:val="de-DE"/>
              </w:rPr>
              <w:t xml:space="preserve">wie </w:t>
            </w:r>
            <w:r>
              <w:rPr>
                <w:rFonts w:ascii="Times New Roman" w:hAnsi="Times New Roman" w:cs="Times New Roman"/>
                <w:lang w:val="de-DE"/>
              </w:rPr>
              <w:t xml:space="preserve">und </w:t>
            </w:r>
            <w:r>
              <w:rPr>
                <w:rFonts w:ascii="Times New Roman" w:hAnsi="Times New Roman" w:cs="Times New Roman"/>
                <w:i/>
                <w:lang w:val="de-DE"/>
              </w:rPr>
              <w:t>als</w:t>
            </w:r>
            <w:r>
              <w:rPr>
                <w:rFonts w:ascii="Times New Roman" w:hAnsi="Times New Roman" w:cs="Times New Roman"/>
                <w:lang w:val="de-DE"/>
              </w:rPr>
              <w:t xml:space="preserve"> im Komparativsatz</w:t>
            </w:r>
          </w:p>
        </w:tc>
        <w:tc>
          <w:tcPr>
            <w:tcW w:w="2977" w:type="dxa"/>
            <w:tcBorders>
              <w:top w:val="single" w:color="000000" w:sz="4" w:space="0"/>
              <w:left w:val="single" w:color="000000" w:sz="4" w:space="0"/>
              <w:bottom w:val="single" w:color="000000" w:sz="4" w:space="0"/>
              <w:right w:val="single" w:color="000000" w:sz="4" w:space="0"/>
            </w:tcBorders>
            <w:vAlign w:val="bottom"/>
          </w:tcPr>
          <w:p>
            <w:pPr>
              <w:pStyle w:val="10"/>
              <w:numPr>
                <w:ilvl w:val="0"/>
                <w:numId w:val="24"/>
              </w:numPr>
              <w:ind w:firstLineChars="0"/>
              <w:jc w:val="left"/>
              <w:rPr>
                <w:rFonts w:ascii="Times New Roman" w:hAnsi="Times New Roman" w:cs="Times New Roman"/>
                <w:lang w:val="de-DE"/>
              </w:rPr>
            </w:pPr>
            <w:r>
              <w:rPr>
                <w:rFonts w:ascii="Times New Roman" w:hAnsi="Times New Roman" w:cs="Times New Roman"/>
                <w:lang w:val="de-DE"/>
              </w:rPr>
              <w:t>Wiederholung der gelernten Grammatikregeln und Beherrschung der  neuen Regeln</w:t>
            </w:r>
          </w:p>
          <w:p>
            <w:pPr>
              <w:pStyle w:val="10"/>
              <w:numPr>
                <w:ilvl w:val="0"/>
                <w:numId w:val="24"/>
              </w:numPr>
              <w:ind w:firstLineChars="0"/>
              <w:jc w:val="left"/>
              <w:rPr>
                <w:rFonts w:ascii="Times New Roman" w:hAnsi="Times New Roman" w:cs="Times New Roman"/>
                <w:lang w:val="de-DE"/>
              </w:rPr>
            </w:pPr>
            <w:r>
              <w:rPr>
                <w:rFonts w:ascii="Times New Roman" w:hAnsi="Times New Roman" w:cs="Times New Roman"/>
                <w:lang w:val="de-DE"/>
              </w:rPr>
              <w:t>Die Studierenden soll einen Textabschnitt ins Chinesische übersetzen, wobei sie die mit den Texten bezüglichen Sprachkenntnisse benutzen und einige Übersetzungstechniken erlernen sollen.</w:t>
            </w: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p>
            <w:pPr>
              <w:jc w:val="left"/>
              <w:rPr>
                <w:rFonts w:ascii="Times New Roman" w:hAnsi="Times New Roman" w:cs="Times New Roman"/>
                <w:lang w:val="de-DE"/>
              </w:rPr>
            </w:pPr>
          </w:p>
          <w:p>
            <w:pPr>
              <w:snapToGrid w:val="0"/>
              <w:spacing w:before="78" w:beforeLines="25"/>
              <w:rPr>
                <w:rFonts w:ascii="Times New Roman" w:hAnsi="Times New Roman" w:cs="Times New Roman"/>
                <w:szCs w:val="21"/>
                <w:lang w:val="de-DE"/>
              </w:rPr>
            </w:pPr>
          </w:p>
        </w:tc>
        <w:tc>
          <w:tcPr>
            <w:tcW w:w="1382"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rPr>
            </w:pPr>
            <w:r>
              <w:rPr>
                <w:rFonts w:hint="eastAsia" w:ascii="Times New Roman" w:hAnsi="Times New Roman" w:cs="Times New Roman"/>
                <w:szCs w:val="21"/>
              </w:rPr>
              <w:t xml:space="preserve">4 </w:t>
            </w:r>
            <w:r>
              <w:rPr>
                <w:rFonts w:ascii="Times New Roman" w:hAnsi="Times New Roman" w:cs="Times New Roman"/>
                <w:szCs w:val="21"/>
              </w:rPr>
              <w:t>学时</w:t>
            </w:r>
          </w:p>
          <w:p>
            <w:pPr>
              <w:snapToGrid w:val="0"/>
              <w:spacing w:before="78" w:beforeLines="25"/>
              <w:rPr>
                <w:rFonts w:ascii="Times New Roman" w:hAnsi="Times New Roman" w:cs="Times New Roman"/>
                <w:szCs w:val="21"/>
              </w:rPr>
            </w:pPr>
            <w:r>
              <w:rPr>
                <w:rFonts w:hint="eastAsia" w:ascii="Times New Roman" w:hAnsi="Times New Roman" w:cs="Times New Roman"/>
                <w:szCs w:val="21"/>
              </w:rPr>
              <w:t>（其中实践</w:t>
            </w:r>
            <w:r>
              <w:rPr>
                <w:rFonts w:ascii="Times New Roman" w:hAnsi="Times New Roman" w:cs="Times New Roman"/>
                <w:szCs w:val="21"/>
              </w:rPr>
              <w:t>2</w:t>
            </w:r>
            <w:r>
              <w:rPr>
                <w:rFonts w:hint="eastAsia" w:ascii="Times New Roman" w:hAnsi="Times New Roman" w:cs="Times New Roman"/>
                <w:szCs w:val="21"/>
              </w:rPr>
              <w:t>学时）</w:t>
            </w: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8" w:hRule="atLeast"/>
        </w:trPr>
        <w:tc>
          <w:tcPr>
            <w:tcW w:w="675"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Times New Roman" w:hAnsi="Times New Roman" w:cs="Times New Roman"/>
                <w:szCs w:val="21"/>
              </w:rPr>
            </w:pPr>
          </w:p>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9</w:t>
            </w:r>
          </w:p>
        </w:tc>
        <w:tc>
          <w:tcPr>
            <w:tcW w:w="3969"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s="Times New Roman"/>
                <w:b/>
              </w:rPr>
            </w:pPr>
            <w:r>
              <w:rPr>
                <w:rFonts w:ascii="Times New Roman" w:hAnsi="Times New Roman" w:cs="Times New Roman"/>
                <w:b/>
              </w:rPr>
              <w:t>Lektion 7 Tracht und Mode</w:t>
            </w:r>
          </w:p>
          <w:p>
            <w:pPr>
              <w:pStyle w:val="10"/>
              <w:numPr>
                <w:ilvl w:val="0"/>
                <w:numId w:val="25"/>
              </w:numPr>
              <w:ind w:firstLineChars="0"/>
              <w:jc w:val="left"/>
              <w:rPr>
                <w:rFonts w:ascii="Times New Roman" w:hAnsi="Times New Roman" w:cs="Times New Roman"/>
                <w:lang w:val="de-DE"/>
              </w:rPr>
            </w:pPr>
            <w:r>
              <w:rPr>
                <w:rFonts w:ascii="Times New Roman" w:hAnsi="Times New Roman" w:cs="Times New Roman"/>
                <w:lang w:val="de-DE"/>
              </w:rPr>
              <w:t>Einblick: Einführung in das Lektionsthema</w:t>
            </w:r>
          </w:p>
          <w:p>
            <w:pPr>
              <w:pStyle w:val="10"/>
              <w:numPr>
                <w:ilvl w:val="0"/>
                <w:numId w:val="25"/>
              </w:numPr>
              <w:ind w:left="318" w:hanging="318" w:firstLineChars="0"/>
              <w:jc w:val="left"/>
              <w:rPr>
                <w:rFonts w:ascii="Times New Roman" w:hAnsi="Times New Roman" w:cs="Times New Roman"/>
                <w:lang w:val="de-DE"/>
              </w:rPr>
            </w:pPr>
            <w:r>
              <w:rPr>
                <w:rFonts w:ascii="Times New Roman" w:hAnsi="Times New Roman" w:cs="Times New Roman"/>
                <w:lang w:val="de-DE"/>
              </w:rPr>
              <w:t>Lesen: T1 Tracht und Gesellschaft:Image, Identität und Ideologie</w:t>
            </w:r>
          </w:p>
          <w:p>
            <w:pPr>
              <w:pStyle w:val="10"/>
              <w:numPr>
                <w:ilvl w:val="0"/>
                <w:numId w:val="25"/>
              </w:numPr>
              <w:ind w:left="318" w:hanging="318" w:firstLineChars="0"/>
              <w:jc w:val="left"/>
              <w:rPr>
                <w:rFonts w:ascii="Times New Roman" w:hAnsi="Times New Roman" w:cs="Times New Roman"/>
              </w:rPr>
            </w:pPr>
            <w:r>
              <w:rPr>
                <w:rFonts w:ascii="Times New Roman" w:hAnsi="Times New Roman" w:cs="Times New Roman"/>
              </w:rPr>
              <w:t>Übungen zu Text 1</w:t>
            </w:r>
          </w:p>
          <w:p>
            <w:pPr>
              <w:pStyle w:val="10"/>
              <w:numPr>
                <w:ilvl w:val="0"/>
                <w:numId w:val="25"/>
              </w:numPr>
              <w:ind w:left="318" w:hanging="318" w:firstLineChars="0"/>
              <w:jc w:val="left"/>
              <w:rPr>
                <w:rFonts w:ascii="Times New Roman" w:hAnsi="Times New Roman" w:cs="Times New Roman"/>
                <w:lang w:val="de-DE"/>
              </w:rPr>
            </w:pPr>
            <w:r>
              <w:rPr>
                <w:rFonts w:ascii="Times New Roman" w:hAnsi="Times New Roman" w:cs="Times New Roman"/>
                <w:lang w:val="de-DE"/>
              </w:rPr>
              <w:t>Lesen: Text 2 Beziehungen zwischen Tracht und Uniform</w:t>
            </w:r>
          </w:p>
          <w:p>
            <w:pPr>
              <w:pStyle w:val="10"/>
              <w:numPr>
                <w:ilvl w:val="0"/>
                <w:numId w:val="25"/>
              </w:numPr>
              <w:ind w:left="318" w:hanging="318" w:firstLineChars="0"/>
              <w:jc w:val="left"/>
              <w:rPr>
                <w:rFonts w:ascii="Times New Roman" w:hAnsi="Times New Roman" w:cs="Times New Roman"/>
              </w:rPr>
            </w:pPr>
            <w:r>
              <w:rPr>
                <w:rFonts w:ascii="Times New Roman" w:hAnsi="Times New Roman" w:cs="Times New Roman"/>
              </w:rPr>
              <w:t>Übungen zu Text 2</w:t>
            </w:r>
          </w:p>
          <w:p>
            <w:pPr>
              <w:pStyle w:val="10"/>
              <w:numPr>
                <w:ilvl w:val="0"/>
                <w:numId w:val="25"/>
              </w:numPr>
              <w:ind w:left="318" w:hanging="318" w:firstLineChars="0"/>
              <w:jc w:val="left"/>
              <w:rPr>
                <w:rFonts w:ascii="Times New Roman" w:hAnsi="Times New Roman" w:cs="Times New Roman"/>
              </w:rPr>
            </w:pPr>
            <w:r>
              <w:rPr>
                <w:rFonts w:ascii="Times New Roman" w:hAnsi="Times New Roman" w:cs="Times New Roman"/>
              </w:rPr>
              <w:t>Sprechen:</w:t>
            </w:r>
          </w:p>
          <w:p>
            <w:pPr>
              <w:pStyle w:val="10"/>
              <w:ind w:left="318" w:firstLine="0" w:firstLineChars="0"/>
              <w:jc w:val="left"/>
              <w:rPr>
                <w:rFonts w:ascii="Times New Roman" w:hAnsi="Times New Roman" w:cs="Times New Roman"/>
                <w:lang w:val="de-DE"/>
              </w:rPr>
            </w:pPr>
            <w:r>
              <w:rPr>
                <w:rFonts w:ascii="Times New Roman" w:hAnsi="Times New Roman" w:cs="Times New Roman"/>
                <w:lang w:val="de-DE"/>
              </w:rPr>
              <w:t xml:space="preserve">Ein kurzes Referat über die Besonderheiten der angegebenen Trachten halten </w:t>
            </w:r>
          </w:p>
          <w:p>
            <w:pPr>
              <w:pStyle w:val="10"/>
              <w:numPr>
                <w:ilvl w:val="0"/>
                <w:numId w:val="25"/>
              </w:numPr>
              <w:ind w:left="318" w:hanging="318" w:firstLineChars="0"/>
              <w:jc w:val="left"/>
              <w:rPr>
                <w:rFonts w:ascii="Times New Roman" w:hAnsi="Times New Roman" w:cs="Times New Roman"/>
              </w:rPr>
            </w:pPr>
            <w:r>
              <w:rPr>
                <w:rFonts w:ascii="Times New Roman" w:hAnsi="Times New Roman" w:cs="Times New Roman"/>
              </w:rPr>
              <w:t>Schreiben:</w:t>
            </w:r>
          </w:p>
          <w:p>
            <w:pPr>
              <w:pStyle w:val="10"/>
              <w:ind w:left="318" w:firstLine="0" w:firstLineChars="0"/>
              <w:jc w:val="left"/>
              <w:rPr>
                <w:rFonts w:ascii="Times New Roman" w:hAnsi="Times New Roman" w:cs="Times New Roman"/>
                <w:lang w:val="de-DE"/>
              </w:rPr>
            </w:pPr>
            <w:r>
              <w:rPr>
                <w:rFonts w:ascii="Times New Roman" w:hAnsi="Times New Roman" w:cs="Times New Roman"/>
                <w:lang w:val="de-DE"/>
              </w:rPr>
              <w:t xml:space="preserve">Eine Erörterung zum Thema </w:t>
            </w:r>
            <w:r>
              <w:rPr>
                <w:rFonts w:ascii="Times New Roman" w:hAnsi="Times New Roman" w:cs="Times New Roman"/>
                <w:i/>
                <w:lang w:val="de-DE"/>
              </w:rPr>
              <w:t xml:space="preserve">Uniform tätet Vielfalt und Individualität </w:t>
            </w:r>
            <w:r>
              <w:rPr>
                <w:rFonts w:ascii="Times New Roman" w:hAnsi="Times New Roman" w:cs="Times New Roman"/>
                <w:lang w:val="de-DE"/>
              </w:rPr>
              <w:t>schreiben</w:t>
            </w:r>
          </w:p>
          <w:p>
            <w:pPr>
              <w:ind w:left="318" w:hanging="318"/>
              <w:jc w:val="left"/>
              <w:rPr>
                <w:rFonts w:ascii="Times New Roman" w:hAnsi="Times New Roman" w:cs="Times New Roman"/>
                <w:b/>
              </w:rPr>
            </w:pPr>
            <w:r>
              <w:rPr>
                <w:rFonts w:ascii="Times New Roman" w:hAnsi="Times New Roman" w:cs="Times New Roman"/>
                <w:b/>
              </w:rPr>
              <w:t>Schwerpunkte:</w:t>
            </w:r>
          </w:p>
          <w:p>
            <w:pPr>
              <w:pStyle w:val="10"/>
              <w:numPr>
                <w:ilvl w:val="0"/>
                <w:numId w:val="26"/>
              </w:numPr>
              <w:ind w:firstLineChars="0"/>
              <w:jc w:val="left"/>
              <w:rPr>
                <w:rFonts w:ascii="Times New Roman" w:hAnsi="Times New Roman" w:cs="Times New Roman"/>
              </w:rPr>
            </w:pPr>
            <w:r>
              <w:rPr>
                <w:rFonts w:ascii="Times New Roman" w:hAnsi="Times New Roman" w:cs="Times New Roman"/>
              </w:rPr>
              <w:t>Lesen: Text 1</w:t>
            </w:r>
          </w:p>
          <w:p>
            <w:pPr>
              <w:pStyle w:val="10"/>
              <w:numPr>
                <w:ilvl w:val="0"/>
                <w:numId w:val="26"/>
              </w:numPr>
              <w:ind w:left="318" w:hanging="318" w:firstLineChars="0"/>
              <w:jc w:val="left"/>
              <w:rPr>
                <w:rFonts w:ascii="Times New Roman" w:hAnsi="Times New Roman" w:cs="Times New Roman"/>
              </w:rPr>
            </w:pPr>
            <w:r>
              <w:rPr>
                <w:rFonts w:ascii="Times New Roman" w:hAnsi="Times New Roman" w:cs="Times New Roman"/>
              </w:rPr>
              <w:t>Sprechen: Referat halten</w:t>
            </w:r>
          </w:p>
          <w:p>
            <w:pPr>
              <w:pStyle w:val="10"/>
              <w:numPr>
                <w:ilvl w:val="0"/>
                <w:numId w:val="26"/>
              </w:numPr>
              <w:ind w:left="318" w:hanging="318" w:firstLineChars="0"/>
              <w:jc w:val="left"/>
              <w:rPr>
                <w:rFonts w:ascii="Times New Roman" w:hAnsi="Times New Roman" w:cs="Times New Roman"/>
              </w:rPr>
            </w:pPr>
            <w:r>
              <w:rPr>
                <w:rFonts w:ascii="Times New Roman" w:hAnsi="Times New Roman" w:cs="Times New Roman"/>
              </w:rPr>
              <w:t>Textsorte: Erörterung</w:t>
            </w:r>
          </w:p>
          <w:p>
            <w:pPr>
              <w:rPr>
                <w:rFonts w:ascii="Times New Roman" w:hAnsi="Times New Roman" w:cs="Times New Roman"/>
                <w:b/>
              </w:rPr>
            </w:pPr>
          </w:p>
        </w:tc>
        <w:tc>
          <w:tcPr>
            <w:tcW w:w="2977" w:type="dxa"/>
            <w:tcBorders>
              <w:top w:val="single" w:color="000000" w:sz="4" w:space="0"/>
              <w:left w:val="single" w:color="000000" w:sz="4" w:space="0"/>
              <w:bottom w:val="single" w:color="000000" w:sz="4" w:space="0"/>
              <w:right w:val="single" w:color="000000" w:sz="4" w:space="0"/>
            </w:tcBorders>
            <w:vAlign w:val="bottom"/>
          </w:tcPr>
          <w:p>
            <w:pPr>
              <w:pStyle w:val="10"/>
              <w:numPr>
                <w:ilvl w:val="0"/>
                <w:numId w:val="27"/>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 xml:space="preserve">Sich mit dem Lesetext beschäftigen, um über das Thema </w:t>
            </w:r>
            <w:r>
              <w:rPr>
                <w:rFonts w:ascii="Times New Roman" w:hAnsi="Times New Roman" w:cs="Times New Roman"/>
                <w:i/>
                <w:szCs w:val="21"/>
                <w:lang w:val="de-DE"/>
              </w:rPr>
              <w:t xml:space="preserve">Tracht und Mode </w:t>
            </w:r>
            <w:r>
              <w:rPr>
                <w:rFonts w:ascii="Times New Roman" w:hAnsi="Times New Roman" w:cs="Times New Roman"/>
                <w:szCs w:val="21"/>
                <w:lang w:val="de-DE"/>
              </w:rPr>
              <w:t>diskutieren zu können;</w:t>
            </w:r>
          </w:p>
          <w:p>
            <w:pPr>
              <w:pStyle w:val="10"/>
              <w:numPr>
                <w:ilvl w:val="0"/>
                <w:numId w:val="27"/>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Der Text soll die Studenten mit diesbezüglichen Sprachkenntnissen vertraut machen und sie befähigen, mit den Übungen nach dem Text fertig zu werden;</w:t>
            </w:r>
          </w:p>
          <w:p>
            <w:pPr>
              <w:pStyle w:val="10"/>
              <w:numPr>
                <w:ilvl w:val="0"/>
                <w:numId w:val="27"/>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 xml:space="preserve">Die Studierenden sollen ihre Kenntnisse von der Textsorte </w:t>
            </w:r>
            <w:r>
              <w:rPr>
                <w:rFonts w:ascii="Times New Roman" w:hAnsi="Times New Roman" w:cs="Times New Roman"/>
                <w:i/>
                <w:szCs w:val="21"/>
                <w:lang w:val="de-DE"/>
              </w:rPr>
              <w:t xml:space="preserve">Erörterung </w:t>
            </w:r>
            <w:r>
              <w:rPr>
                <w:rFonts w:ascii="Times New Roman" w:hAnsi="Times New Roman" w:cs="Times New Roman"/>
                <w:szCs w:val="21"/>
                <w:lang w:val="de-DE"/>
              </w:rPr>
              <w:t>vertiefen und die neuen Redemittel zur Begründung erlernen.</w:t>
            </w: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tc>
        <w:tc>
          <w:tcPr>
            <w:tcW w:w="1382"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rPr>
            </w:pPr>
            <w:r>
              <w:rPr>
                <w:rFonts w:ascii="Times New Roman" w:hAnsi="Times New Roman" w:cs="Times New Roman"/>
                <w:szCs w:val="21"/>
              </w:rPr>
              <w:t>4学时</w:t>
            </w:r>
          </w:p>
          <w:p>
            <w:pPr>
              <w:snapToGrid w:val="0"/>
              <w:spacing w:before="78" w:beforeLines="25"/>
              <w:rPr>
                <w:rFonts w:ascii="Times New Roman" w:hAnsi="Times New Roman" w:cs="Times New Roman"/>
                <w:szCs w:val="21"/>
              </w:rPr>
            </w:pPr>
            <w:r>
              <w:rPr>
                <w:rFonts w:hint="eastAsia" w:ascii="Times New Roman" w:hAnsi="Times New Roman" w:cs="Times New Roman"/>
                <w:szCs w:val="21"/>
              </w:rPr>
              <w:t>（其中实践</w:t>
            </w:r>
            <w:r>
              <w:rPr>
                <w:rFonts w:ascii="Times New Roman" w:hAnsi="Times New Roman" w:cs="Times New Roman"/>
                <w:szCs w:val="21"/>
              </w:rPr>
              <w:t>2</w:t>
            </w:r>
            <w:r>
              <w:rPr>
                <w:rFonts w:hint="eastAsia" w:ascii="Times New Roman" w:hAnsi="Times New Roman" w:cs="Times New Roman"/>
                <w:szCs w:val="21"/>
              </w:rPr>
              <w:t>学时）</w:t>
            </w: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p>
            <w:pPr>
              <w:snapToGrid w:val="0"/>
              <w:spacing w:before="78" w:beforeLines="25"/>
              <w:rPr>
                <w:rFonts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top w:val="single" w:color="000000" w:sz="4" w:space="0"/>
              <w:left w:val="single" w:color="000000" w:sz="4" w:space="0"/>
              <w:bottom w:val="single" w:color="000000" w:sz="4" w:space="0"/>
              <w:right w:val="single" w:color="000000" w:sz="4" w:space="0"/>
            </w:tcBorders>
          </w:tcPr>
          <w:p>
            <w:pPr>
              <w:snapToGrid w:val="0"/>
              <w:spacing w:before="78" w:beforeLines="25"/>
              <w:ind w:firstLine="105" w:firstLineChars="50"/>
              <w:rPr>
                <w:rFonts w:ascii="Times New Roman" w:hAnsi="Times New Roman" w:cs="Times New Roman"/>
                <w:szCs w:val="21"/>
              </w:rPr>
            </w:pPr>
          </w:p>
          <w:p>
            <w:pPr>
              <w:snapToGrid w:val="0"/>
              <w:spacing w:before="78" w:beforeLines="25"/>
              <w:ind w:firstLine="105" w:firstLineChars="50"/>
              <w:rPr>
                <w:rFonts w:ascii="Times New Roman" w:hAnsi="Times New Roman" w:cs="Times New Roman"/>
                <w:szCs w:val="21"/>
              </w:rPr>
            </w:pPr>
            <w:r>
              <w:rPr>
                <w:rFonts w:hint="eastAsia" w:ascii="Times New Roman" w:hAnsi="Times New Roman" w:cs="Times New Roman"/>
                <w:szCs w:val="21"/>
              </w:rPr>
              <w:t>10</w:t>
            </w:r>
          </w:p>
        </w:tc>
        <w:tc>
          <w:tcPr>
            <w:tcW w:w="3969" w:type="dxa"/>
            <w:tcBorders>
              <w:top w:val="single" w:color="000000" w:sz="4" w:space="0"/>
              <w:left w:val="single" w:color="000000" w:sz="4" w:space="0"/>
              <w:bottom w:val="single" w:color="000000" w:sz="4" w:space="0"/>
              <w:right w:val="single" w:color="000000" w:sz="4" w:space="0"/>
            </w:tcBorders>
            <w:vAlign w:val="bottom"/>
          </w:tcPr>
          <w:p>
            <w:pPr>
              <w:rPr>
                <w:rFonts w:ascii="Times New Roman" w:hAnsi="Times New Roman" w:cs="Times New Roman"/>
                <w:b/>
                <w:lang w:val="de-DE"/>
              </w:rPr>
            </w:pPr>
            <w:r>
              <w:rPr>
                <w:rFonts w:ascii="Times New Roman" w:hAnsi="Times New Roman" w:cs="Times New Roman"/>
                <w:b/>
                <w:lang w:val="de-DE"/>
              </w:rPr>
              <w:t xml:space="preserve">Lektion </w:t>
            </w:r>
            <w:r>
              <w:rPr>
                <w:rFonts w:hint="eastAsia" w:ascii="Times New Roman" w:hAnsi="Times New Roman" w:cs="Times New Roman"/>
                <w:b/>
                <w:lang w:val="de-DE"/>
              </w:rPr>
              <w:t xml:space="preserve">8 </w:t>
            </w:r>
            <w:r>
              <w:rPr>
                <w:rFonts w:ascii="Times New Roman" w:hAnsi="Times New Roman" w:cs="Times New Roman"/>
                <w:b/>
                <w:lang w:val="de-DE"/>
              </w:rPr>
              <w:t>Traditonelle Kleidung Chinas und Japans</w:t>
            </w:r>
          </w:p>
          <w:p>
            <w:pPr>
              <w:pStyle w:val="10"/>
              <w:numPr>
                <w:ilvl w:val="0"/>
                <w:numId w:val="28"/>
              </w:numPr>
              <w:ind w:firstLineChars="0"/>
              <w:jc w:val="left"/>
              <w:rPr>
                <w:rFonts w:ascii="Times New Roman" w:hAnsi="Times New Roman" w:cs="Times New Roman"/>
                <w:lang w:val="de-DE"/>
              </w:rPr>
            </w:pPr>
            <w:r>
              <w:rPr>
                <w:rFonts w:ascii="Times New Roman" w:hAnsi="Times New Roman" w:cs="Times New Roman"/>
                <w:lang w:val="de-DE"/>
              </w:rPr>
              <w:t>Einblick: Einführung in das Lektionsthema</w:t>
            </w:r>
          </w:p>
          <w:p>
            <w:pPr>
              <w:pStyle w:val="10"/>
              <w:numPr>
                <w:ilvl w:val="0"/>
                <w:numId w:val="28"/>
              </w:numPr>
              <w:ind w:left="318" w:hanging="318" w:firstLineChars="0"/>
              <w:jc w:val="left"/>
              <w:rPr>
                <w:rFonts w:ascii="Times New Roman" w:hAnsi="Times New Roman" w:cs="Times New Roman"/>
                <w:lang w:val="de-DE"/>
              </w:rPr>
            </w:pPr>
            <w:r>
              <w:rPr>
                <w:rFonts w:ascii="Times New Roman" w:hAnsi="Times New Roman" w:cs="Times New Roman"/>
                <w:lang w:val="de-DE"/>
              </w:rPr>
              <w:t>Lesen: T1 Kleidung im alten China</w:t>
            </w:r>
          </w:p>
          <w:p>
            <w:pPr>
              <w:pStyle w:val="10"/>
              <w:numPr>
                <w:ilvl w:val="0"/>
                <w:numId w:val="28"/>
              </w:numPr>
              <w:ind w:left="318" w:hanging="318" w:firstLineChars="0"/>
              <w:jc w:val="left"/>
              <w:rPr>
                <w:rFonts w:ascii="Times New Roman" w:hAnsi="Times New Roman" w:cs="Times New Roman"/>
              </w:rPr>
            </w:pPr>
            <w:r>
              <w:rPr>
                <w:rFonts w:ascii="Times New Roman" w:hAnsi="Times New Roman" w:cs="Times New Roman"/>
              </w:rPr>
              <w:t>Übungen zu Text 1</w:t>
            </w:r>
          </w:p>
          <w:p>
            <w:pPr>
              <w:pStyle w:val="10"/>
              <w:numPr>
                <w:ilvl w:val="0"/>
                <w:numId w:val="28"/>
              </w:numPr>
              <w:ind w:left="318" w:hanging="318" w:firstLineChars="0"/>
              <w:jc w:val="left"/>
              <w:rPr>
                <w:rFonts w:ascii="Times New Roman" w:hAnsi="Times New Roman" w:cs="Times New Roman"/>
                <w:lang w:val="de-DE"/>
              </w:rPr>
            </w:pPr>
            <w:r>
              <w:rPr>
                <w:rFonts w:ascii="Times New Roman" w:hAnsi="Times New Roman" w:cs="Times New Roman"/>
                <w:lang w:val="de-DE"/>
              </w:rPr>
              <w:t>Lesen: Text 2 Sein oder Nichtsein - das ist hier die Frage des Kimonos in Japan</w:t>
            </w:r>
          </w:p>
          <w:p>
            <w:pPr>
              <w:pStyle w:val="10"/>
              <w:numPr>
                <w:ilvl w:val="0"/>
                <w:numId w:val="28"/>
              </w:numPr>
              <w:ind w:left="318" w:hanging="318" w:firstLineChars="0"/>
              <w:jc w:val="left"/>
              <w:rPr>
                <w:rFonts w:ascii="Times New Roman" w:hAnsi="Times New Roman" w:cs="Times New Roman"/>
              </w:rPr>
            </w:pPr>
            <w:r>
              <w:rPr>
                <w:rFonts w:ascii="Times New Roman" w:hAnsi="Times New Roman" w:cs="Times New Roman"/>
              </w:rPr>
              <w:t>Übungen zu Text 2</w:t>
            </w:r>
          </w:p>
          <w:p>
            <w:pPr>
              <w:pStyle w:val="10"/>
              <w:numPr>
                <w:ilvl w:val="0"/>
                <w:numId w:val="28"/>
              </w:numPr>
              <w:ind w:left="318" w:hanging="318" w:firstLineChars="0"/>
              <w:jc w:val="left"/>
              <w:rPr>
                <w:rFonts w:ascii="Times New Roman" w:hAnsi="Times New Roman" w:cs="Times New Roman"/>
              </w:rPr>
            </w:pPr>
            <w:r>
              <w:rPr>
                <w:rFonts w:ascii="Times New Roman" w:hAnsi="Times New Roman" w:cs="Times New Roman"/>
              </w:rPr>
              <w:t>Sprechen:</w:t>
            </w:r>
          </w:p>
          <w:p>
            <w:pPr>
              <w:ind w:left="318"/>
              <w:rPr>
                <w:rFonts w:ascii="Times New Roman" w:hAnsi="Times New Roman" w:cs="Times New Roman"/>
                <w:lang w:val="de-DE"/>
              </w:rPr>
            </w:pPr>
            <w:r>
              <w:rPr>
                <w:rFonts w:ascii="Times New Roman" w:hAnsi="Times New Roman" w:cs="Times New Roman"/>
                <w:lang w:val="de-DE"/>
              </w:rPr>
              <w:t>Diskussion: Ü2</w:t>
            </w:r>
          </w:p>
          <w:p>
            <w:pPr>
              <w:pStyle w:val="10"/>
              <w:numPr>
                <w:ilvl w:val="0"/>
                <w:numId w:val="28"/>
              </w:numPr>
              <w:ind w:left="318" w:hanging="318" w:firstLineChars="0"/>
              <w:jc w:val="left"/>
              <w:rPr>
                <w:rFonts w:ascii="Times New Roman" w:hAnsi="Times New Roman" w:cs="Times New Roman"/>
              </w:rPr>
            </w:pPr>
            <w:r>
              <w:rPr>
                <w:rFonts w:ascii="Times New Roman" w:hAnsi="Times New Roman" w:cs="Times New Roman"/>
              </w:rPr>
              <w:t>Schreiben:</w:t>
            </w:r>
          </w:p>
          <w:p>
            <w:pPr>
              <w:ind w:firstLine="315" w:firstLineChars="150"/>
              <w:rPr>
                <w:rFonts w:ascii="Times New Roman" w:hAnsi="Times New Roman" w:cs="Times New Roman"/>
                <w:lang w:val="de-DE"/>
              </w:rPr>
            </w:pPr>
            <w:r>
              <w:rPr>
                <w:rFonts w:ascii="Times New Roman" w:hAnsi="Times New Roman" w:cs="Times New Roman"/>
                <w:lang w:val="de-DE"/>
              </w:rPr>
              <w:t>eine Inhaltsangabe zum Buch „Studie über die Kleidung im Altertum Chinas schreiben</w:t>
            </w:r>
          </w:p>
          <w:p>
            <w:pPr>
              <w:rPr>
                <w:rFonts w:ascii="Times New Roman" w:hAnsi="Times New Roman" w:cs="Times New Roman"/>
              </w:rPr>
            </w:pPr>
            <w:r>
              <w:rPr>
                <w:rFonts w:ascii="Times New Roman" w:hAnsi="Times New Roman" w:cs="Times New Roman"/>
              </w:rPr>
              <w:t>Schwerpunkte:</w:t>
            </w:r>
          </w:p>
          <w:p>
            <w:pPr>
              <w:pStyle w:val="10"/>
              <w:numPr>
                <w:ilvl w:val="0"/>
                <w:numId w:val="29"/>
              </w:numPr>
              <w:ind w:left="318" w:hanging="318" w:firstLineChars="0"/>
              <w:jc w:val="left"/>
              <w:rPr>
                <w:rFonts w:ascii="Times New Roman" w:hAnsi="Times New Roman" w:cs="Times New Roman"/>
              </w:rPr>
            </w:pPr>
            <w:r>
              <w:rPr>
                <w:rFonts w:ascii="Times New Roman" w:hAnsi="Times New Roman" w:cs="Times New Roman"/>
              </w:rPr>
              <w:t>Lesen: Text 1</w:t>
            </w:r>
          </w:p>
          <w:p>
            <w:pPr>
              <w:pStyle w:val="10"/>
              <w:numPr>
                <w:ilvl w:val="0"/>
                <w:numId w:val="29"/>
              </w:numPr>
              <w:ind w:left="318" w:hanging="318" w:firstLineChars="0"/>
              <w:jc w:val="left"/>
              <w:rPr>
                <w:rFonts w:ascii="Times New Roman" w:hAnsi="Times New Roman" w:cs="Times New Roman"/>
              </w:rPr>
            </w:pPr>
            <w:r>
              <w:rPr>
                <w:rFonts w:ascii="Times New Roman" w:hAnsi="Times New Roman" w:cs="Times New Roman"/>
              </w:rPr>
              <w:t>Textsorte: Inhaltangabe</w:t>
            </w:r>
          </w:p>
          <w:p>
            <w:pPr>
              <w:pStyle w:val="10"/>
              <w:ind w:left="318" w:firstLine="0" w:firstLineChars="0"/>
              <w:jc w:val="left"/>
              <w:rPr>
                <w:rFonts w:ascii="Times New Roman" w:hAnsi="Times New Roman" w:cs="Times New Roman"/>
              </w:rPr>
            </w:pPr>
          </w:p>
          <w:p>
            <w:pPr>
              <w:pStyle w:val="10"/>
              <w:ind w:left="318" w:firstLine="0" w:firstLineChars="0"/>
              <w:jc w:val="left"/>
              <w:rPr>
                <w:rFonts w:ascii="Times New Roman" w:hAnsi="Times New Roman" w:cs="Times New Roman"/>
              </w:rPr>
            </w:pPr>
          </w:p>
        </w:tc>
        <w:tc>
          <w:tcPr>
            <w:tcW w:w="2977" w:type="dxa"/>
            <w:tcBorders>
              <w:top w:val="single" w:color="000000" w:sz="4" w:space="0"/>
              <w:left w:val="single" w:color="000000" w:sz="4" w:space="0"/>
              <w:bottom w:val="single" w:color="000000" w:sz="4" w:space="0"/>
              <w:right w:val="single" w:color="000000" w:sz="4" w:space="0"/>
            </w:tcBorders>
            <w:vAlign w:val="bottom"/>
          </w:tcPr>
          <w:p>
            <w:pPr>
              <w:pStyle w:val="10"/>
              <w:numPr>
                <w:ilvl w:val="0"/>
                <w:numId w:val="30"/>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 xml:space="preserve">Sich mit dem Lesetext beschäftigen, um über das Thema </w:t>
            </w:r>
            <w:r>
              <w:rPr>
                <w:rFonts w:ascii="Times New Roman" w:hAnsi="Times New Roman" w:cs="Times New Roman"/>
                <w:i/>
                <w:szCs w:val="21"/>
                <w:lang w:val="de-DE"/>
              </w:rPr>
              <w:t>Traditionelle Kleiudng Chinas und Japans</w:t>
            </w:r>
            <w:r>
              <w:rPr>
                <w:rFonts w:ascii="Times New Roman" w:hAnsi="Times New Roman" w:cs="Times New Roman"/>
                <w:szCs w:val="21"/>
                <w:lang w:val="de-DE"/>
              </w:rPr>
              <w:t xml:space="preserve"> diskutieren zu können;</w:t>
            </w:r>
          </w:p>
          <w:p>
            <w:pPr>
              <w:pStyle w:val="10"/>
              <w:numPr>
                <w:ilvl w:val="0"/>
                <w:numId w:val="30"/>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Der Text soll die Studenten mit diesbezüglichen Sprachkenntnissen vertraut machen und sie befähigen, mit den Übungen nach dem Text fertig zu werden;</w:t>
            </w:r>
          </w:p>
          <w:p>
            <w:pPr>
              <w:pStyle w:val="10"/>
              <w:numPr>
                <w:ilvl w:val="0"/>
                <w:numId w:val="30"/>
              </w:numPr>
              <w:ind w:left="318" w:hanging="318" w:firstLineChars="0"/>
              <w:jc w:val="left"/>
              <w:rPr>
                <w:rFonts w:ascii="Times New Roman" w:hAnsi="Times New Roman" w:cs="Times New Roman"/>
                <w:szCs w:val="21"/>
                <w:lang w:val="de-DE"/>
              </w:rPr>
            </w:pPr>
            <w:r>
              <w:rPr>
                <w:rFonts w:ascii="Times New Roman" w:hAnsi="Times New Roman" w:cs="Times New Roman"/>
                <w:szCs w:val="21"/>
                <w:lang w:val="de-DE"/>
              </w:rPr>
              <w:t xml:space="preserve">Die Studierenden sollen ihre Kenntnisse von der Textsorte </w:t>
            </w:r>
            <w:r>
              <w:rPr>
                <w:rFonts w:ascii="Times New Roman" w:hAnsi="Times New Roman" w:cs="Times New Roman"/>
                <w:i/>
                <w:szCs w:val="21"/>
                <w:lang w:val="de-DE"/>
              </w:rPr>
              <w:t>Inhaltsangabe</w:t>
            </w:r>
            <w:r>
              <w:rPr>
                <w:rFonts w:ascii="Times New Roman" w:hAnsi="Times New Roman" w:cs="Times New Roman"/>
                <w:szCs w:val="21"/>
                <w:lang w:val="de-DE"/>
              </w:rPr>
              <w:t>vertiefen und die neuen Redemittel dazu erlernen.</w:t>
            </w:r>
          </w:p>
          <w:p>
            <w:pPr>
              <w:pStyle w:val="10"/>
              <w:ind w:left="318" w:hanging="318" w:firstLineChars="0"/>
              <w:jc w:val="left"/>
              <w:rPr>
                <w:rFonts w:ascii="Times New Roman" w:hAnsi="Times New Roman" w:cs="Times New Roman"/>
                <w:szCs w:val="21"/>
                <w:lang w:val="de-DE"/>
              </w:rPr>
            </w:pPr>
          </w:p>
          <w:p>
            <w:pPr>
              <w:jc w:val="left"/>
              <w:rPr>
                <w:rFonts w:ascii="Times New Roman" w:hAnsi="Times New Roman" w:cs="Times New Roman"/>
                <w:szCs w:val="21"/>
                <w:lang w:val="de-DE"/>
              </w:rPr>
            </w:pPr>
          </w:p>
        </w:tc>
        <w:tc>
          <w:tcPr>
            <w:tcW w:w="1382"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r>
              <w:rPr>
                <w:rFonts w:ascii="Times New Roman" w:hAnsi="Times New Roman" w:cs="Times New Roman"/>
                <w:szCs w:val="21"/>
                <w:lang w:val="de-DE"/>
              </w:rPr>
              <w:t>4学时</w:t>
            </w:r>
          </w:p>
          <w:p>
            <w:pPr>
              <w:snapToGrid w:val="0"/>
              <w:spacing w:before="78" w:beforeLines="25"/>
              <w:rPr>
                <w:rFonts w:ascii="Times New Roman" w:hAnsi="Times New Roman" w:cs="Times New Roman"/>
                <w:szCs w:val="21"/>
              </w:rPr>
            </w:pPr>
            <w:r>
              <w:rPr>
                <w:rFonts w:hint="eastAsia" w:ascii="Times New Roman" w:hAnsi="Times New Roman" w:cs="Times New Roman"/>
                <w:szCs w:val="21"/>
              </w:rPr>
              <w:t>（其中实践</w:t>
            </w:r>
            <w:r>
              <w:rPr>
                <w:rFonts w:ascii="Times New Roman" w:hAnsi="Times New Roman" w:cs="Times New Roman"/>
                <w:szCs w:val="21"/>
              </w:rPr>
              <w:t>2</w:t>
            </w:r>
            <w:r>
              <w:rPr>
                <w:rFonts w:hint="eastAsia" w:ascii="Times New Roman" w:hAnsi="Times New Roman" w:cs="Times New Roman"/>
                <w:szCs w:val="21"/>
              </w:rPr>
              <w:t>学时）</w:t>
            </w: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p>
            <w:pPr>
              <w:snapToGrid w:val="0"/>
              <w:spacing w:before="78" w:beforeLines="25"/>
              <w:rPr>
                <w:rFonts w:ascii="Times New Roman" w:hAnsi="Times New Roman" w:cs="Times New Roman"/>
                <w:szCs w:val="21"/>
                <w:lang w:val="de-DE"/>
              </w:rPr>
            </w:pPr>
          </w:p>
          <w:p>
            <w:pPr>
              <w:snapToGrid w:val="0"/>
              <w:spacing w:before="78" w:beforeLines="25"/>
              <w:ind w:firstLine="105" w:firstLineChars="50"/>
              <w:rPr>
                <w:rFonts w:ascii="Times New Roman" w:hAnsi="Times New Roman" w:cs="Times New Roman"/>
                <w:szCs w:val="21"/>
                <w:lang w:val="de-DE"/>
              </w:rPr>
            </w:pPr>
          </w:p>
        </w:tc>
      </w:tr>
    </w:tbl>
    <w:p>
      <w:pPr>
        <w:snapToGrid w:val="0"/>
        <w:spacing w:before="156" w:beforeLines="50" w:line="360" w:lineRule="auto"/>
        <w:rPr>
          <w:rFonts w:ascii="Times New Roman" w:hAnsi="Times New Roman" w:eastAsia="黑体" w:cs="Times New Roman"/>
          <w:sz w:val="28"/>
          <w:szCs w:val="28"/>
          <w:lang w:val="de-DE"/>
        </w:rPr>
      </w:pPr>
    </w:p>
    <w:p>
      <w:pPr>
        <w:snapToGrid w:val="0"/>
        <w:spacing w:before="156" w:beforeLines="50" w:line="360" w:lineRule="auto"/>
        <w:rPr>
          <w:rFonts w:ascii="Times New Roman" w:hAnsi="Times New Roman" w:eastAsia="黑体" w:cs="Times New Roman"/>
          <w:sz w:val="28"/>
          <w:szCs w:val="28"/>
        </w:rPr>
      </w:pPr>
      <w:r>
        <w:rPr>
          <w:rFonts w:ascii="Times New Roman" w:hAnsi="Times New Roman" w:eastAsia="黑体" w:cs="Times New Roman"/>
          <w:sz w:val="28"/>
          <w:szCs w:val="28"/>
        </w:rPr>
        <w:t>四、主要教学方法与手段</w:t>
      </w:r>
    </w:p>
    <w:p>
      <w:pPr>
        <w:spacing w:line="276" w:lineRule="auto"/>
        <w:ind w:firstLine="420" w:firstLineChars="200"/>
        <w:rPr>
          <w:rFonts w:ascii="Times New Roman" w:hAnsi="Times New Roman" w:cs="Times New Roman"/>
        </w:rPr>
      </w:pPr>
      <w:r>
        <w:rPr>
          <w:rFonts w:ascii="Times New Roman" w:hAnsi="Times New Roman" w:cs="Times New Roman"/>
        </w:rPr>
        <w:t>正确和先进的教学理念和教学方法及手段是实现课程目标，完成教学任务和要求的必要保证，为此本课程主要运用以下教学方法与手段：</w:t>
      </w:r>
    </w:p>
    <w:p>
      <w:pPr>
        <w:spacing w:line="276" w:lineRule="auto"/>
        <w:ind w:firstLine="420" w:firstLineChars="200"/>
        <w:rPr>
          <w:rFonts w:ascii="Times New Roman" w:hAnsi="Times New Roman" w:cs="Times New Roman"/>
        </w:rPr>
      </w:pPr>
      <w:r>
        <w:rPr>
          <w:rFonts w:ascii="Times New Roman" w:hAnsi="Times New Roman" w:cs="Times New Roman"/>
        </w:rPr>
        <w:t>一、互动式。课程将淡化以教师为中心的教学模式，探索教师与学生在课堂上互动的授课方式。坚持以学生为主体，教师为主导的教学方法。</w:t>
      </w:r>
    </w:p>
    <w:p>
      <w:pPr>
        <w:spacing w:line="276" w:lineRule="auto"/>
        <w:ind w:firstLine="420" w:firstLineChars="200"/>
        <w:rPr>
          <w:rFonts w:ascii="Times New Roman" w:hAnsi="Times New Roman" w:cs="Times New Roman"/>
        </w:rPr>
      </w:pPr>
      <w:r>
        <w:rPr>
          <w:rFonts w:ascii="Times New Roman" w:hAnsi="Times New Roman" w:cs="Times New Roman"/>
        </w:rPr>
        <w:t>二、启发式。根据高等院校学生的特点，启发学生独立思考，质疑问难，做到既传授理论和知识又指导方法，提高理解和分析语言现象的能力。</w:t>
      </w:r>
    </w:p>
    <w:p>
      <w:pPr>
        <w:spacing w:line="276" w:lineRule="auto"/>
        <w:ind w:firstLine="420" w:firstLineChars="200"/>
        <w:rPr>
          <w:rFonts w:ascii="Times New Roman" w:hAnsi="Times New Roman" w:cs="Times New Roman"/>
        </w:rPr>
      </w:pPr>
      <w:r>
        <w:rPr>
          <w:rFonts w:ascii="Times New Roman" w:hAnsi="Times New Roman" w:cs="Times New Roman"/>
        </w:rPr>
        <w:t>三、讨论式。鼓励学生进行探究式学习，教师在课上要有意识的多鼓励学生质疑，师生可以共同质疑，通过讨论最终解疑，同类问题还可以举一反三，以求更好的效果。</w:t>
      </w:r>
    </w:p>
    <w:p>
      <w:pPr>
        <w:spacing w:line="276" w:lineRule="auto"/>
        <w:ind w:firstLine="420" w:firstLineChars="200"/>
        <w:rPr>
          <w:rFonts w:ascii="Times New Roman" w:hAnsi="Times New Roman" w:cs="Times New Roman"/>
        </w:rPr>
      </w:pPr>
      <w:r>
        <w:rPr>
          <w:rFonts w:ascii="Times New Roman" w:hAnsi="Times New Roman" w:cs="Times New Roman"/>
        </w:rPr>
        <w:t>四、自主式。根据教学的进度和教学内容的要求，学生可以进行自主式学习，以每个单元的主题为目标，鼓励学生通过互联网，检索并选择与课文题材相关的文章进行延伸阅读，扩充词汇量和文化知识面，提高语言实际运用能力，同时培养学生自主查阅各种信息资源的能力，引导学生积极主动地利用图书资料和网络资源主动地获取信息和处理信息。</w:t>
      </w:r>
    </w:p>
    <w:p>
      <w:pPr>
        <w:spacing w:line="276" w:lineRule="auto"/>
        <w:ind w:firstLine="420" w:firstLineChars="200"/>
        <w:rPr>
          <w:rFonts w:ascii="Times New Roman" w:hAnsi="Times New Roman" w:cs="Times New Roman"/>
        </w:rPr>
      </w:pPr>
      <w:r>
        <w:rPr>
          <w:rFonts w:ascii="Times New Roman" w:hAnsi="Times New Roman" w:cs="Times New Roman"/>
        </w:rPr>
        <w:t>五、理论联系实际。教学中应该注重运用语言规律指导学生的语言实践，帮助学生解决语言中的实际问题，除了课上多运用理论联系实际进行教学外，还需要让学生多做练习，在练习中应该注意体现巩固性、启发性、综合性等特点。</w:t>
      </w:r>
    </w:p>
    <w:p>
      <w:pPr>
        <w:spacing w:line="276" w:lineRule="auto"/>
        <w:ind w:firstLine="420" w:firstLineChars="200"/>
        <w:rPr>
          <w:rFonts w:ascii="Times New Roman" w:hAnsi="Times New Roman" w:cs="Times New Roman"/>
        </w:rPr>
      </w:pPr>
      <w:r>
        <w:rPr>
          <w:rFonts w:ascii="Times New Roman" w:hAnsi="Times New Roman" w:cs="Times New Roman"/>
        </w:rPr>
        <w:t>六、多媒体运用。本课程在教学中将充分利用现有的电教设备，积极探索计算机辅助教学和网络教学的各种新方法，编写多媒体教学课件，为学生提供多媒体教学资源，使其能够更加灵活方便地进行自主学习和语言实践。</w:t>
      </w:r>
    </w:p>
    <w:p>
      <w:pPr>
        <w:spacing w:line="360" w:lineRule="auto"/>
        <w:ind w:firstLine="420" w:firstLineChars="200"/>
        <w:rPr>
          <w:rFonts w:ascii="Times New Roman" w:hAnsi="Times New Roman" w:cs="Times New Roman"/>
        </w:rPr>
      </w:pPr>
    </w:p>
    <w:p>
      <w:pPr>
        <w:snapToGrid w:val="0"/>
        <w:spacing w:before="156" w:beforeLines="50" w:line="360" w:lineRule="auto"/>
        <w:rPr>
          <w:rFonts w:ascii="Times New Roman" w:hAnsi="Times New Roman" w:eastAsia="黑体" w:cs="Times New Roman"/>
          <w:sz w:val="28"/>
          <w:szCs w:val="28"/>
        </w:rPr>
      </w:pPr>
      <w:r>
        <w:rPr>
          <w:rFonts w:ascii="Times New Roman" w:hAnsi="Times New Roman" w:eastAsia="黑体" w:cs="Times New Roman"/>
          <w:sz w:val="28"/>
          <w:szCs w:val="28"/>
        </w:rPr>
        <w:t>五、课程考核和成绩评定</w:t>
      </w:r>
    </w:p>
    <w:p>
      <w:pPr>
        <w:spacing w:line="360" w:lineRule="auto"/>
        <w:ind w:firstLine="420" w:firstLineChars="200"/>
        <w:rPr>
          <w:rFonts w:ascii="Times New Roman" w:hAnsi="Times New Roman" w:cs="Times New Roman"/>
        </w:rPr>
      </w:pPr>
      <w:r>
        <w:rPr>
          <w:rFonts w:ascii="Times New Roman" w:hAnsi="Times New Roman" w:cs="Times New Roman"/>
        </w:rPr>
        <w:t>课程考核方式：平时考核与期末考试相结合</w:t>
      </w:r>
    </w:p>
    <w:p>
      <w:pPr>
        <w:spacing w:line="360" w:lineRule="auto"/>
        <w:ind w:firstLine="420" w:firstLineChars="200"/>
        <w:rPr>
          <w:rFonts w:ascii="Times New Roman" w:hAnsi="Times New Roman" w:cs="Times New Roman"/>
        </w:rPr>
      </w:pPr>
      <w:r>
        <w:rPr>
          <w:rFonts w:ascii="Times New Roman" w:hAnsi="Times New Roman" w:cs="Times New Roman"/>
        </w:rPr>
        <w:t>成绩评定：平时成绩（20%）+ 期末闭卷考试（80%）</w:t>
      </w:r>
    </w:p>
    <w:p>
      <w:pPr>
        <w:rPr>
          <w:rFonts w:ascii="Times New Roman" w:hAnsi="Times New Roman" w:cs="Times New Roman"/>
        </w:rPr>
      </w:pPr>
    </w:p>
    <w:sectPr>
      <w:footerReference r:id="rId3" w:type="default"/>
      <w:pgSz w:w="11906" w:h="16838"/>
      <w:pgMar w:top="1702" w:right="1800" w:bottom="1440" w:left="1800" w:header="851" w:footer="737"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136186"/>
      <w:docPartObj>
        <w:docPartGallery w:val="AutoText"/>
      </w:docPartObj>
    </w:sdtPr>
    <w:sdtContent>
      <w:p>
        <w:pPr>
          <w:pStyle w:val="2"/>
          <w:jc w:val="center"/>
        </w:pPr>
        <w:r>
          <w:rPr>
            <w:lang w:val="zh-CN"/>
          </w:rPr>
          <w:fldChar w:fldCharType="begin"/>
        </w:r>
        <w:r>
          <w:rPr>
            <w:lang w:val="zh-CN"/>
          </w:rPr>
          <w:instrText xml:space="preserve"> PAGE   \* MERGEFORMAT </w:instrText>
        </w:r>
        <w:r>
          <w:rPr>
            <w:lang w:val="zh-CN"/>
          </w:rPr>
          <w:fldChar w:fldCharType="separate"/>
        </w:r>
        <w:r>
          <w:rPr>
            <w:lang w:val="zh-CN"/>
          </w:rPr>
          <w:t>-</w:t>
        </w:r>
        <w:r>
          <w:t xml:space="preserve"> 1 -</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533DC"/>
    <w:multiLevelType w:val="multilevel"/>
    <w:tmpl w:val="0BC533D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BF269BC"/>
    <w:multiLevelType w:val="multilevel"/>
    <w:tmpl w:val="0BF269B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E690748"/>
    <w:multiLevelType w:val="multilevel"/>
    <w:tmpl w:val="0E69074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FDD567D"/>
    <w:multiLevelType w:val="multilevel"/>
    <w:tmpl w:val="0FDD567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5D96164"/>
    <w:multiLevelType w:val="multilevel"/>
    <w:tmpl w:val="15D9616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A991C6D"/>
    <w:multiLevelType w:val="multilevel"/>
    <w:tmpl w:val="1A991C6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B082B74"/>
    <w:multiLevelType w:val="multilevel"/>
    <w:tmpl w:val="1B082B7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B250DA1"/>
    <w:multiLevelType w:val="multilevel"/>
    <w:tmpl w:val="1B250DA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1D784A91"/>
    <w:multiLevelType w:val="multilevel"/>
    <w:tmpl w:val="1D784A9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1EBA6AF4"/>
    <w:multiLevelType w:val="multilevel"/>
    <w:tmpl w:val="1EBA6AF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0564206"/>
    <w:multiLevelType w:val="multilevel"/>
    <w:tmpl w:val="205642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1BE1E45"/>
    <w:multiLevelType w:val="multilevel"/>
    <w:tmpl w:val="21BE1E4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2CA73466"/>
    <w:multiLevelType w:val="multilevel"/>
    <w:tmpl w:val="2CA7346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2CFF7A0A"/>
    <w:multiLevelType w:val="multilevel"/>
    <w:tmpl w:val="2CFF7A0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1B41222"/>
    <w:multiLevelType w:val="multilevel"/>
    <w:tmpl w:val="31B4122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36157EA1"/>
    <w:multiLevelType w:val="multilevel"/>
    <w:tmpl w:val="36157EA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3A341206"/>
    <w:multiLevelType w:val="multilevel"/>
    <w:tmpl w:val="3A3412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3ED94404"/>
    <w:multiLevelType w:val="multilevel"/>
    <w:tmpl w:val="3ED9440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45657395"/>
    <w:multiLevelType w:val="multilevel"/>
    <w:tmpl w:val="456573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5148784C"/>
    <w:multiLevelType w:val="multilevel"/>
    <w:tmpl w:val="5148784C"/>
    <w:lvl w:ilvl="0" w:tentative="0">
      <w:start w:val="1"/>
      <w:numFmt w:val="decimal"/>
      <w:lvlText w:val="%1)"/>
      <w:lvlJc w:val="left"/>
      <w:pPr>
        <w:ind w:left="561" w:hanging="420"/>
      </w:pPr>
    </w:lvl>
    <w:lvl w:ilvl="1" w:tentative="0">
      <w:start w:val="1"/>
      <w:numFmt w:val="lowerLetter"/>
      <w:lvlText w:val="%2)"/>
      <w:lvlJc w:val="left"/>
      <w:pPr>
        <w:ind w:left="981" w:hanging="420"/>
      </w:pPr>
    </w:lvl>
    <w:lvl w:ilvl="2" w:tentative="0">
      <w:start w:val="1"/>
      <w:numFmt w:val="lowerRoman"/>
      <w:lvlText w:val="%3."/>
      <w:lvlJc w:val="right"/>
      <w:pPr>
        <w:ind w:left="1401" w:hanging="420"/>
      </w:pPr>
    </w:lvl>
    <w:lvl w:ilvl="3" w:tentative="0">
      <w:start w:val="1"/>
      <w:numFmt w:val="decimal"/>
      <w:lvlText w:val="%4."/>
      <w:lvlJc w:val="left"/>
      <w:pPr>
        <w:ind w:left="1821" w:hanging="420"/>
      </w:pPr>
    </w:lvl>
    <w:lvl w:ilvl="4" w:tentative="0">
      <w:start w:val="1"/>
      <w:numFmt w:val="lowerLetter"/>
      <w:lvlText w:val="%5)"/>
      <w:lvlJc w:val="left"/>
      <w:pPr>
        <w:ind w:left="2241" w:hanging="420"/>
      </w:pPr>
    </w:lvl>
    <w:lvl w:ilvl="5" w:tentative="0">
      <w:start w:val="1"/>
      <w:numFmt w:val="lowerRoman"/>
      <w:lvlText w:val="%6."/>
      <w:lvlJc w:val="right"/>
      <w:pPr>
        <w:ind w:left="2661" w:hanging="420"/>
      </w:pPr>
    </w:lvl>
    <w:lvl w:ilvl="6" w:tentative="0">
      <w:start w:val="1"/>
      <w:numFmt w:val="decimal"/>
      <w:lvlText w:val="%7."/>
      <w:lvlJc w:val="left"/>
      <w:pPr>
        <w:ind w:left="3081" w:hanging="420"/>
      </w:pPr>
    </w:lvl>
    <w:lvl w:ilvl="7" w:tentative="0">
      <w:start w:val="1"/>
      <w:numFmt w:val="lowerLetter"/>
      <w:lvlText w:val="%8)"/>
      <w:lvlJc w:val="left"/>
      <w:pPr>
        <w:ind w:left="3501" w:hanging="420"/>
      </w:pPr>
    </w:lvl>
    <w:lvl w:ilvl="8" w:tentative="0">
      <w:start w:val="1"/>
      <w:numFmt w:val="lowerRoman"/>
      <w:lvlText w:val="%9."/>
      <w:lvlJc w:val="right"/>
      <w:pPr>
        <w:ind w:left="3921" w:hanging="420"/>
      </w:pPr>
    </w:lvl>
  </w:abstractNum>
  <w:abstractNum w:abstractNumId="20">
    <w:nsid w:val="566D4932"/>
    <w:multiLevelType w:val="multilevel"/>
    <w:tmpl w:val="566D493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56B22CCA"/>
    <w:multiLevelType w:val="multilevel"/>
    <w:tmpl w:val="56B22CC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60491491"/>
    <w:multiLevelType w:val="multilevel"/>
    <w:tmpl w:val="6049149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61D57AAE"/>
    <w:multiLevelType w:val="multilevel"/>
    <w:tmpl w:val="61D57AA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697464E1"/>
    <w:multiLevelType w:val="multilevel"/>
    <w:tmpl w:val="697464E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723F27F7"/>
    <w:multiLevelType w:val="multilevel"/>
    <w:tmpl w:val="723F27F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75F333EE"/>
    <w:multiLevelType w:val="multilevel"/>
    <w:tmpl w:val="75F333E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762711F0"/>
    <w:multiLevelType w:val="multilevel"/>
    <w:tmpl w:val="762711F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791A3B85"/>
    <w:multiLevelType w:val="multilevel"/>
    <w:tmpl w:val="791A3B8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7A531099"/>
    <w:multiLevelType w:val="multilevel"/>
    <w:tmpl w:val="7A53109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9"/>
  </w:num>
  <w:num w:numId="2">
    <w:abstractNumId w:val="1"/>
  </w:num>
  <w:num w:numId="3">
    <w:abstractNumId w:val="22"/>
  </w:num>
  <w:num w:numId="4">
    <w:abstractNumId w:val="27"/>
  </w:num>
  <w:num w:numId="5">
    <w:abstractNumId w:val="9"/>
  </w:num>
  <w:num w:numId="6">
    <w:abstractNumId w:val="12"/>
  </w:num>
  <w:num w:numId="7">
    <w:abstractNumId w:val="2"/>
  </w:num>
  <w:num w:numId="8">
    <w:abstractNumId w:val="26"/>
  </w:num>
  <w:num w:numId="9">
    <w:abstractNumId w:val="4"/>
  </w:num>
  <w:num w:numId="10">
    <w:abstractNumId w:val="10"/>
  </w:num>
  <w:num w:numId="11">
    <w:abstractNumId w:val="6"/>
  </w:num>
  <w:num w:numId="12">
    <w:abstractNumId w:val="17"/>
  </w:num>
  <w:num w:numId="13">
    <w:abstractNumId w:val="14"/>
  </w:num>
  <w:num w:numId="14">
    <w:abstractNumId w:val="24"/>
  </w:num>
  <w:num w:numId="15">
    <w:abstractNumId w:val="18"/>
  </w:num>
  <w:num w:numId="16">
    <w:abstractNumId w:val="8"/>
  </w:num>
  <w:num w:numId="17">
    <w:abstractNumId w:val="29"/>
  </w:num>
  <w:num w:numId="18">
    <w:abstractNumId w:val="23"/>
  </w:num>
  <w:num w:numId="19">
    <w:abstractNumId w:val="7"/>
  </w:num>
  <w:num w:numId="20">
    <w:abstractNumId w:val="20"/>
  </w:num>
  <w:num w:numId="21">
    <w:abstractNumId w:val="0"/>
  </w:num>
  <w:num w:numId="22">
    <w:abstractNumId w:val="16"/>
  </w:num>
  <w:num w:numId="23">
    <w:abstractNumId w:val="3"/>
  </w:num>
  <w:num w:numId="24">
    <w:abstractNumId w:val="25"/>
  </w:num>
  <w:num w:numId="25">
    <w:abstractNumId w:val="11"/>
  </w:num>
  <w:num w:numId="26">
    <w:abstractNumId w:val="21"/>
  </w:num>
  <w:num w:numId="27">
    <w:abstractNumId w:val="15"/>
  </w:num>
  <w:num w:numId="28">
    <w:abstractNumId w:val="28"/>
  </w:num>
  <w:num w:numId="29">
    <w:abstractNumId w:val="5"/>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6412"/>
    <w:rsid w:val="000025C4"/>
    <w:rsid w:val="00017E85"/>
    <w:rsid w:val="0002315A"/>
    <w:rsid w:val="00030673"/>
    <w:rsid w:val="000309C0"/>
    <w:rsid w:val="00045AB7"/>
    <w:rsid w:val="00047269"/>
    <w:rsid w:val="0005018B"/>
    <w:rsid w:val="000529F1"/>
    <w:rsid w:val="00054031"/>
    <w:rsid w:val="00054ED2"/>
    <w:rsid w:val="00057B6F"/>
    <w:rsid w:val="00057D4F"/>
    <w:rsid w:val="00060497"/>
    <w:rsid w:val="00066412"/>
    <w:rsid w:val="00067DC3"/>
    <w:rsid w:val="00095A24"/>
    <w:rsid w:val="000A45C4"/>
    <w:rsid w:val="000B676C"/>
    <w:rsid w:val="000B7459"/>
    <w:rsid w:val="000C59AA"/>
    <w:rsid w:val="000C678F"/>
    <w:rsid w:val="000D115B"/>
    <w:rsid w:val="000E1AF1"/>
    <w:rsid w:val="001031E5"/>
    <w:rsid w:val="00103B68"/>
    <w:rsid w:val="00120D82"/>
    <w:rsid w:val="00126F25"/>
    <w:rsid w:val="001352C0"/>
    <w:rsid w:val="00136B48"/>
    <w:rsid w:val="0014594B"/>
    <w:rsid w:val="001715F0"/>
    <w:rsid w:val="00176EED"/>
    <w:rsid w:val="00181A27"/>
    <w:rsid w:val="00184E6C"/>
    <w:rsid w:val="00186EF3"/>
    <w:rsid w:val="00197EBE"/>
    <w:rsid w:val="001B002E"/>
    <w:rsid w:val="001D0274"/>
    <w:rsid w:val="001E4070"/>
    <w:rsid w:val="001E672A"/>
    <w:rsid w:val="001F1973"/>
    <w:rsid w:val="001F3863"/>
    <w:rsid w:val="002010BE"/>
    <w:rsid w:val="00201EFF"/>
    <w:rsid w:val="00205419"/>
    <w:rsid w:val="00214A6B"/>
    <w:rsid w:val="002247F7"/>
    <w:rsid w:val="00225793"/>
    <w:rsid w:val="00227E3B"/>
    <w:rsid w:val="002339C2"/>
    <w:rsid w:val="00255FBD"/>
    <w:rsid w:val="00272379"/>
    <w:rsid w:val="00274CCD"/>
    <w:rsid w:val="00283CAE"/>
    <w:rsid w:val="00290A6E"/>
    <w:rsid w:val="00292F95"/>
    <w:rsid w:val="002A1159"/>
    <w:rsid w:val="002A6E79"/>
    <w:rsid w:val="002A7486"/>
    <w:rsid w:val="002B398E"/>
    <w:rsid w:val="002C67CF"/>
    <w:rsid w:val="002E143E"/>
    <w:rsid w:val="002F690F"/>
    <w:rsid w:val="0030387B"/>
    <w:rsid w:val="003108CC"/>
    <w:rsid w:val="00320E8F"/>
    <w:rsid w:val="00342093"/>
    <w:rsid w:val="00343F92"/>
    <w:rsid w:val="003529EF"/>
    <w:rsid w:val="00352E18"/>
    <w:rsid w:val="00354617"/>
    <w:rsid w:val="00356A74"/>
    <w:rsid w:val="00363660"/>
    <w:rsid w:val="00363BCC"/>
    <w:rsid w:val="0037718D"/>
    <w:rsid w:val="0038216C"/>
    <w:rsid w:val="00384BF4"/>
    <w:rsid w:val="003B1F7E"/>
    <w:rsid w:val="003C0223"/>
    <w:rsid w:val="003D3707"/>
    <w:rsid w:val="003F5E76"/>
    <w:rsid w:val="0041479B"/>
    <w:rsid w:val="00422EA9"/>
    <w:rsid w:val="004259BB"/>
    <w:rsid w:val="00430284"/>
    <w:rsid w:val="00432356"/>
    <w:rsid w:val="00435BA3"/>
    <w:rsid w:val="00447428"/>
    <w:rsid w:val="00452F28"/>
    <w:rsid w:val="0045382E"/>
    <w:rsid w:val="00453D58"/>
    <w:rsid w:val="004550E8"/>
    <w:rsid w:val="00455F36"/>
    <w:rsid w:val="00460399"/>
    <w:rsid w:val="004625E7"/>
    <w:rsid w:val="004631CD"/>
    <w:rsid w:val="00464563"/>
    <w:rsid w:val="004645D1"/>
    <w:rsid w:val="00470260"/>
    <w:rsid w:val="00472F03"/>
    <w:rsid w:val="004848A3"/>
    <w:rsid w:val="00490610"/>
    <w:rsid w:val="00492B79"/>
    <w:rsid w:val="004A3A46"/>
    <w:rsid w:val="004A47F1"/>
    <w:rsid w:val="004B6F55"/>
    <w:rsid w:val="004C1F35"/>
    <w:rsid w:val="004C58D3"/>
    <w:rsid w:val="004D0D60"/>
    <w:rsid w:val="004E67D0"/>
    <w:rsid w:val="004F3360"/>
    <w:rsid w:val="00512177"/>
    <w:rsid w:val="005227CA"/>
    <w:rsid w:val="00527185"/>
    <w:rsid w:val="00534380"/>
    <w:rsid w:val="00534730"/>
    <w:rsid w:val="00581286"/>
    <w:rsid w:val="005844F5"/>
    <w:rsid w:val="00590649"/>
    <w:rsid w:val="005A4CBC"/>
    <w:rsid w:val="005D248F"/>
    <w:rsid w:val="005E0174"/>
    <w:rsid w:val="005E25F9"/>
    <w:rsid w:val="005E4AEC"/>
    <w:rsid w:val="005E7E51"/>
    <w:rsid w:val="005F0083"/>
    <w:rsid w:val="005F1C0A"/>
    <w:rsid w:val="005F68DC"/>
    <w:rsid w:val="006014A3"/>
    <w:rsid w:val="006159F5"/>
    <w:rsid w:val="00616AF2"/>
    <w:rsid w:val="006240CA"/>
    <w:rsid w:val="006307CA"/>
    <w:rsid w:val="00637D94"/>
    <w:rsid w:val="00640AEB"/>
    <w:rsid w:val="00644AB0"/>
    <w:rsid w:val="006460D9"/>
    <w:rsid w:val="00646CAF"/>
    <w:rsid w:val="00662137"/>
    <w:rsid w:val="006663F8"/>
    <w:rsid w:val="00670C84"/>
    <w:rsid w:val="00677B1A"/>
    <w:rsid w:val="00694287"/>
    <w:rsid w:val="00694A6E"/>
    <w:rsid w:val="006A153E"/>
    <w:rsid w:val="006A1980"/>
    <w:rsid w:val="006A1D70"/>
    <w:rsid w:val="006A24AC"/>
    <w:rsid w:val="006A2629"/>
    <w:rsid w:val="006A6796"/>
    <w:rsid w:val="006B6844"/>
    <w:rsid w:val="006C43D2"/>
    <w:rsid w:val="006C7CE3"/>
    <w:rsid w:val="006D7968"/>
    <w:rsid w:val="0070510A"/>
    <w:rsid w:val="00707197"/>
    <w:rsid w:val="0071580B"/>
    <w:rsid w:val="00716A23"/>
    <w:rsid w:val="007252F5"/>
    <w:rsid w:val="00726F52"/>
    <w:rsid w:val="00733480"/>
    <w:rsid w:val="00735CFD"/>
    <w:rsid w:val="007406D8"/>
    <w:rsid w:val="007477C6"/>
    <w:rsid w:val="007520B9"/>
    <w:rsid w:val="007521C3"/>
    <w:rsid w:val="0075451E"/>
    <w:rsid w:val="00756A14"/>
    <w:rsid w:val="00764456"/>
    <w:rsid w:val="00770AE7"/>
    <w:rsid w:val="0077740E"/>
    <w:rsid w:val="00790006"/>
    <w:rsid w:val="00792AA5"/>
    <w:rsid w:val="00793D14"/>
    <w:rsid w:val="007A0E4F"/>
    <w:rsid w:val="007C4777"/>
    <w:rsid w:val="007D2C40"/>
    <w:rsid w:val="007D5016"/>
    <w:rsid w:val="007E25C2"/>
    <w:rsid w:val="007F4769"/>
    <w:rsid w:val="007F6504"/>
    <w:rsid w:val="00802649"/>
    <w:rsid w:val="008107E8"/>
    <w:rsid w:val="008132D2"/>
    <w:rsid w:val="00813B84"/>
    <w:rsid w:val="00825AD1"/>
    <w:rsid w:val="008439E2"/>
    <w:rsid w:val="0084600E"/>
    <w:rsid w:val="00855644"/>
    <w:rsid w:val="00870F62"/>
    <w:rsid w:val="00871884"/>
    <w:rsid w:val="00876473"/>
    <w:rsid w:val="008770DC"/>
    <w:rsid w:val="008924B5"/>
    <w:rsid w:val="0089457E"/>
    <w:rsid w:val="008B1E37"/>
    <w:rsid w:val="008C4D8F"/>
    <w:rsid w:val="008C5970"/>
    <w:rsid w:val="008F0DC5"/>
    <w:rsid w:val="00907014"/>
    <w:rsid w:val="00907E13"/>
    <w:rsid w:val="00916363"/>
    <w:rsid w:val="0093080D"/>
    <w:rsid w:val="00936CEB"/>
    <w:rsid w:val="00940E6A"/>
    <w:rsid w:val="00967A7A"/>
    <w:rsid w:val="009A4768"/>
    <w:rsid w:val="009A658F"/>
    <w:rsid w:val="009C5372"/>
    <w:rsid w:val="009D1721"/>
    <w:rsid w:val="009D4F44"/>
    <w:rsid w:val="009D6257"/>
    <w:rsid w:val="009D7A13"/>
    <w:rsid w:val="009F4D2A"/>
    <w:rsid w:val="009F7BD1"/>
    <w:rsid w:val="00A0090C"/>
    <w:rsid w:val="00A01FD6"/>
    <w:rsid w:val="00A134DC"/>
    <w:rsid w:val="00A1750A"/>
    <w:rsid w:val="00A179F5"/>
    <w:rsid w:val="00A2744B"/>
    <w:rsid w:val="00A357D8"/>
    <w:rsid w:val="00A35CC5"/>
    <w:rsid w:val="00A424C7"/>
    <w:rsid w:val="00A45E73"/>
    <w:rsid w:val="00A52E09"/>
    <w:rsid w:val="00A54474"/>
    <w:rsid w:val="00A56A94"/>
    <w:rsid w:val="00A638BC"/>
    <w:rsid w:val="00A759DF"/>
    <w:rsid w:val="00A75A13"/>
    <w:rsid w:val="00A75E83"/>
    <w:rsid w:val="00A87622"/>
    <w:rsid w:val="00A90A27"/>
    <w:rsid w:val="00A95023"/>
    <w:rsid w:val="00AA1BD1"/>
    <w:rsid w:val="00AA53FB"/>
    <w:rsid w:val="00AB4510"/>
    <w:rsid w:val="00AC2275"/>
    <w:rsid w:val="00AD4185"/>
    <w:rsid w:val="00AD4A1E"/>
    <w:rsid w:val="00AD7322"/>
    <w:rsid w:val="00AE02E0"/>
    <w:rsid w:val="00AE79E0"/>
    <w:rsid w:val="00AF3B46"/>
    <w:rsid w:val="00B00F15"/>
    <w:rsid w:val="00B0169D"/>
    <w:rsid w:val="00B03133"/>
    <w:rsid w:val="00B137CC"/>
    <w:rsid w:val="00B22447"/>
    <w:rsid w:val="00B321EF"/>
    <w:rsid w:val="00B35210"/>
    <w:rsid w:val="00B37931"/>
    <w:rsid w:val="00B6077D"/>
    <w:rsid w:val="00B77B7A"/>
    <w:rsid w:val="00B84C4F"/>
    <w:rsid w:val="00B866DE"/>
    <w:rsid w:val="00B96251"/>
    <w:rsid w:val="00BB45F4"/>
    <w:rsid w:val="00BD1976"/>
    <w:rsid w:val="00BD25FE"/>
    <w:rsid w:val="00BE0A70"/>
    <w:rsid w:val="00BE16B6"/>
    <w:rsid w:val="00BF22A1"/>
    <w:rsid w:val="00C04E5D"/>
    <w:rsid w:val="00C061D8"/>
    <w:rsid w:val="00C14E65"/>
    <w:rsid w:val="00C21FCB"/>
    <w:rsid w:val="00C22C34"/>
    <w:rsid w:val="00C238D3"/>
    <w:rsid w:val="00C312F3"/>
    <w:rsid w:val="00C36747"/>
    <w:rsid w:val="00C402A8"/>
    <w:rsid w:val="00C4332A"/>
    <w:rsid w:val="00C57849"/>
    <w:rsid w:val="00C57DE0"/>
    <w:rsid w:val="00C74F30"/>
    <w:rsid w:val="00C80625"/>
    <w:rsid w:val="00C9164E"/>
    <w:rsid w:val="00C96B70"/>
    <w:rsid w:val="00CA7036"/>
    <w:rsid w:val="00CC081A"/>
    <w:rsid w:val="00D266FF"/>
    <w:rsid w:val="00D50387"/>
    <w:rsid w:val="00D54166"/>
    <w:rsid w:val="00D546FF"/>
    <w:rsid w:val="00D7398A"/>
    <w:rsid w:val="00D75720"/>
    <w:rsid w:val="00DB74F4"/>
    <w:rsid w:val="00DD6C42"/>
    <w:rsid w:val="00DF007A"/>
    <w:rsid w:val="00DF5405"/>
    <w:rsid w:val="00E1192A"/>
    <w:rsid w:val="00E15745"/>
    <w:rsid w:val="00E21C64"/>
    <w:rsid w:val="00E21D9A"/>
    <w:rsid w:val="00E32E11"/>
    <w:rsid w:val="00E40C44"/>
    <w:rsid w:val="00E43A28"/>
    <w:rsid w:val="00E57262"/>
    <w:rsid w:val="00E729F2"/>
    <w:rsid w:val="00E73203"/>
    <w:rsid w:val="00E765A9"/>
    <w:rsid w:val="00E84312"/>
    <w:rsid w:val="00EA64B4"/>
    <w:rsid w:val="00EA6535"/>
    <w:rsid w:val="00EC1C1C"/>
    <w:rsid w:val="00ED08DE"/>
    <w:rsid w:val="00EE0557"/>
    <w:rsid w:val="00EE5A8A"/>
    <w:rsid w:val="00F00586"/>
    <w:rsid w:val="00F10424"/>
    <w:rsid w:val="00F1172F"/>
    <w:rsid w:val="00F13FF2"/>
    <w:rsid w:val="00F16F7E"/>
    <w:rsid w:val="00F4097C"/>
    <w:rsid w:val="00F43EDA"/>
    <w:rsid w:val="00F530FF"/>
    <w:rsid w:val="00F62FB3"/>
    <w:rsid w:val="00F94593"/>
    <w:rsid w:val="00F97D18"/>
    <w:rsid w:val="00FB4C18"/>
    <w:rsid w:val="00FB648E"/>
    <w:rsid w:val="00FB70AE"/>
    <w:rsid w:val="00FB7CB0"/>
    <w:rsid w:val="00FC710B"/>
    <w:rsid w:val="00FD33C4"/>
    <w:rsid w:val="00FD4BD3"/>
    <w:rsid w:val="00FE0DD1"/>
    <w:rsid w:val="00FF08C6"/>
    <w:rsid w:val="00FF1680"/>
    <w:rsid w:val="00FF2613"/>
    <w:rsid w:val="00FF39DD"/>
    <w:rsid w:val="00FF6476"/>
    <w:rsid w:val="6E985C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nhideWhenUsed="0"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styleId="7">
    <w:name w:val="HTML Cite"/>
    <w:basedOn w:val="5"/>
    <w:semiHidden/>
    <w:uiPriority w:val="99"/>
    <w:rPr>
      <w:rFonts w:cs="Times New Roman"/>
      <w:color w:val="009933"/>
    </w:rPr>
  </w:style>
  <w:style w:type="character" w:customStyle="1" w:styleId="8">
    <w:name w:val="页眉 Char"/>
    <w:basedOn w:val="5"/>
    <w:link w:val="3"/>
    <w:qFormat/>
    <w:uiPriority w:val="99"/>
    <w:rPr>
      <w:sz w:val="18"/>
      <w:szCs w:val="18"/>
    </w:rPr>
  </w:style>
  <w:style w:type="character" w:customStyle="1" w:styleId="9">
    <w:name w:val="页脚 Char"/>
    <w:basedOn w:val="5"/>
    <w:link w:val="2"/>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10</Pages>
  <Words>1959</Words>
  <Characters>11167</Characters>
  <Lines>93</Lines>
  <Paragraphs>26</Paragraphs>
  <TotalTime>182</TotalTime>
  <ScaleCrop>false</ScaleCrop>
  <LinksUpToDate>false</LinksUpToDate>
  <CharactersWithSpaces>13100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2015-04-19T20:42:00Z</dcterms:created>
  <dc:creator>User</dc:creator>
  <cp:lastModifiedBy>YUCHUANLING</cp:lastModifiedBy>
  <dcterms:modified xsi:type="dcterms:W3CDTF">2022-02-17T07:23:08Z</dcterms:modified>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